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710F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Arial" w:eastAsia="宋体"/>
          <w:color w:val="auto"/>
          <w:sz w:val="21"/>
          <w:lang w:val="en-US" w:eastAsia="zh-CN"/>
        </w:rPr>
      </w:pPr>
      <w:r>
        <w:rPr>
          <w:rFonts w:hint="eastAsia" w:eastAsia="宋体"/>
          <w:sz w:val="21"/>
          <w:lang w:val="en-US" w:eastAsia="zh-CN"/>
        </w:rPr>
        <w:t xml:space="preserve">   </w:t>
      </w:r>
    </w:p>
    <w:p w14:paraId="404C5C8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color w:val="auto"/>
          <w:sz w:val="21"/>
        </w:rPr>
      </w:pPr>
    </w:p>
    <w:p w14:paraId="0365DFC1">
      <w:pPr>
        <w:ind w:firstLine="2640" w:firstLineChars="600"/>
        <w:jc w:val="left"/>
        <w:rPr>
          <w:rFonts w:ascii="黑体" w:hAnsi="宋体" w:eastAsia="黑体"/>
          <w:color w:val="auto"/>
          <w:sz w:val="44"/>
          <w:szCs w:val="52"/>
          <w:highlight w:val="none"/>
        </w:rPr>
      </w:pPr>
      <w:r>
        <w:rPr>
          <w:rFonts w:hint="eastAsia" w:ascii="黑体" w:hAnsi="宋体" w:eastAsia="黑体"/>
          <w:color w:val="auto"/>
          <w:sz w:val="44"/>
          <w:szCs w:val="52"/>
          <w:highlight w:val="none"/>
        </w:rPr>
        <w:t>福州黎明职业技术学院</w:t>
      </w:r>
    </w:p>
    <w:p w14:paraId="03841AD0">
      <w:pPr>
        <w:jc w:val="center"/>
        <w:rPr>
          <w:rFonts w:ascii="黑体" w:hAnsi="宋体" w:eastAsia="黑体"/>
          <w:color w:val="auto"/>
          <w:sz w:val="44"/>
          <w:szCs w:val="52"/>
        </w:rPr>
      </w:pPr>
      <w:r>
        <w:rPr>
          <w:rFonts w:hint="eastAsia" w:ascii="黑体" w:hAnsi="宋体" w:eastAsia="黑体"/>
          <w:color w:val="auto"/>
          <w:sz w:val="44"/>
          <w:szCs w:val="52"/>
        </w:rPr>
        <w:t>三年制</w:t>
      </w:r>
      <w:r>
        <w:rPr>
          <w:rFonts w:hint="eastAsia" w:ascii="黑体" w:hAnsi="宋体" w:eastAsia="黑体"/>
          <w:color w:val="auto"/>
          <w:sz w:val="44"/>
          <w:szCs w:val="52"/>
          <w:lang w:val="en-US" w:eastAsia="zh-CN"/>
        </w:rPr>
        <w:t>新能源汽车</w:t>
      </w:r>
      <w:r>
        <w:rPr>
          <w:rFonts w:hint="eastAsia" w:ascii="黑体" w:hAnsi="宋体" w:eastAsia="黑体"/>
          <w:color w:val="auto"/>
          <w:sz w:val="44"/>
          <w:szCs w:val="52"/>
        </w:rPr>
        <w:t>专业人才培养方案</w:t>
      </w:r>
    </w:p>
    <w:p w14:paraId="59B99112">
      <w:pPr>
        <w:jc w:val="center"/>
        <w:rPr>
          <w:rFonts w:ascii="黑体" w:hAnsi="宋体" w:eastAsia="黑体"/>
          <w:color w:val="auto"/>
          <w:sz w:val="52"/>
          <w:szCs w:val="52"/>
        </w:rPr>
      </w:pPr>
    </w:p>
    <w:p w14:paraId="1191FA45">
      <w:pPr>
        <w:jc w:val="center"/>
        <w:rPr>
          <w:rFonts w:ascii="黑体" w:hAnsi="宋体" w:eastAsia="黑体"/>
          <w:color w:val="auto"/>
          <w:sz w:val="52"/>
          <w:szCs w:val="52"/>
        </w:rPr>
      </w:pPr>
    </w:p>
    <w:tbl>
      <w:tblPr>
        <w:tblStyle w:val="10"/>
        <w:tblW w:w="0" w:type="auto"/>
        <w:jc w:val="center"/>
        <w:tblLayout w:type="fixed"/>
        <w:tblCellMar>
          <w:top w:w="0" w:type="dxa"/>
          <w:left w:w="108" w:type="dxa"/>
          <w:bottom w:w="0" w:type="dxa"/>
          <w:right w:w="108" w:type="dxa"/>
        </w:tblCellMar>
      </w:tblPr>
      <w:tblGrid>
        <w:gridCol w:w="2802"/>
        <w:gridCol w:w="2800"/>
      </w:tblGrid>
      <w:tr w14:paraId="211FD40F">
        <w:tblPrEx>
          <w:tblCellMar>
            <w:top w:w="0" w:type="dxa"/>
            <w:left w:w="108" w:type="dxa"/>
            <w:bottom w:w="0" w:type="dxa"/>
            <w:right w:w="108" w:type="dxa"/>
          </w:tblCellMar>
        </w:tblPrEx>
        <w:trPr>
          <w:trHeight w:val="850" w:hRule="atLeast"/>
          <w:jc w:val="center"/>
        </w:trPr>
        <w:tc>
          <w:tcPr>
            <w:tcW w:w="2802" w:type="dxa"/>
            <w:noWrap w:val="0"/>
            <w:vAlign w:val="center"/>
          </w:tcPr>
          <w:p w14:paraId="239CC11B">
            <w:pPr>
              <w:snapToGrid w:val="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专 业 代 码： </w:t>
            </w:r>
          </w:p>
        </w:tc>
        <w:tc>
          <w:tcPr>
            <w:tcW w:w="2800" w:type="dxa"/>
            <w:noWrap w:val="0"/>
            <w:vAlign w:val="center"/>
          </w:tcPr>
          <w:p w14:paraId="10FA5B72">
            <w:pPr>
              <w:snapToGrid w:val="0"/>
              <w:jc w:val="left"/>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460702</w:t>
            </w:r>
          </w:p>
        </w:tc>
      </w:tr>
      <w:tr w14:paraId="592A782C">
        <w:tblPrEx>
          <w:tblCellMar>
            <w:top w:w="0" w:type="dxa"/>
            <w:left w:w="108" w:type="dxa"/>
            <w:bottom w:w="0" w:type="dxa"/>
            <w:right w:w="108" w:type="dxa"/>
          </w:tblCellMar>
        </w:tblPrEx>
        <w:trPr>
          <w:trHeight w:val="850" w:hRule="atLeast"/>
          <w:jc w:val="center"/>
        </w:trPr>
        <w:tc>
          <w:tcPr>
            <w:tcW w:w="2802" w:type="dxa"/>
            <w:noWrap w:val="0"/>
            <w:vAlign w:val="center"/>
          </w:tcPr>
          <w:p w14:paraId="0CDB859D">
            <w:pPr>
              <w:snapToGrid w:val="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适 用 年 级： </w:t>
            </w:r>
          </w:p>
        </w:tc>
        <w:tc>
          <w:tcPr>
            <w:tcW w:w="2800" w:type="dxa"/>
            <w:noWrap w:val="0"/>
            <w:vAlign w:val="center"/>
          </w:tcPr>
          <w:p w14:paraId="1441EFEF">
            <w:pPr>
              <w:snapToGrid w:val="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2023</w:t>
            </w:r>
            <w:r>
              <w:rPr>
                <w:rFonts w:hint="eastAsia" w:ascii="仿宋_GB2312" w:hAnsi="仿宋_GB2312" w:eastAsia="仿宋_GB2312" w:cs="仿宋_GB2312"/>
                <w:color w:val="auto"/>
                <w:sz w:val="30"/>
                <w:szCs w:val="30"/>
              </w:rPr>
              <w:t>级</w:t>
            </w:r>
          </w:p>
        </w:tc>
      </w:tr>
      <w:tr w14:paraId="4689BF35">
        <w:tblPrEx>
          <w:tblCellMar>
            <w:top w:w="0" w:type="dxa"/>
            <w:left w:w="108" w:type="dxa"/>
            <w:bottom w:w="0" w:type="dxa"/>
            <w:right w:w="108" w:type="dxa"/>
          </w:tblCellMar>
        </w:tblPrEx>
        <w:trPr>
          <w:trHeight w:val="850" w:hRule="atLeast"/>
          <w:jc w:val="center"/>
        </w:trPr>
        <w:tc>
          <w:tcPr>
            <w:tcW w:w="2802" w:type="dxa"/>
            <w:noWrap w:val="0"/>
            <w:vAlign w:val="center"/>
          </w:tcPr>
          <w:p w14:paraId="27EDE43A">
            <w:pPr>
              <w:snapToGrid w:val="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专业负责人：</w:t>
            </w:r>
          </w:p>
        </w:tc>
        <w:tc>
          <w:tcPr>
            <w:tcW w:w="2800" w:type="dxa"/>
            <w:noWrap w:val="0"/>
            <w:vAlign w:val="center"/>
          </w:tcPr>
          <w:p w14:paraId="63C0A6F2">
            <w:pPr>
              <w:snapToGrid w:val="0"/>
              <w:jc w:val="left"/>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陈尧</w:t>
            </w:r>
          </w:p>
        </w:tc>
      </w:tr>
      <w:tr w14:paraId="34105D64">
        <w:tblPrEx>
          <w:tblCellMar>
            <w:top w:w="0" w:type="dxa"/>
            <w:left w:w="108" w:type="dxa"/>
            <w:bottom w:w="0" w:type="dxa"/>
            <w:right w:w="108" w:type="dxa"/>
          </w:tblCellMar>
        </w:tblPrEx>
        <w:trPr>
          <w:trHeight w:val="850" w:hRule="atLeast"/>
          <w:jc w:val="center"/>
        </w:trPr>
        <w:tc>
          <w:tcPr>
            <w:tcW w:w="2802" w:type="dxa"/>
            <w:noWrap w:val="0"/>
            <w:vAlign w:val="center"/>
          </w:tcPr>
          <w:p w14:paraId="634AB732">
            <w:pPr>
              <w:snapToGrid w:val="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制 订 时 间： </w:t>
            </w:r>
          </w:p>
        </w:tc>
        <w:tc>
          <w:tcPr>
            <w:tcW w:w="2800" w:type="dxa"/>
            <w:noWrap w:val="0"/>
            <w:vAlign w:val="center"/>
          </w:tcPr>
          <w:p w14:paraId="62B21A6C">
            <w:pPr>
              <w:snapToGrid w:val="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202</w:t>
            </w: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color w:val="auto"/>
                <w:sz w:val="30"/>
                <w:szCs w:val="30"/>
              </w:rPr>
              <w:t>日</w:t>
            </w:r>
          </w:p>
        </w:tc>
      </w:tr>
      <w:tr w14:paraId="79967311">
        <w:tblPrEx>
          <w:tblCellMar>
            <w:top w:w="0" w:type="dxa"/>
            <w:left w:w="108" w:type="dxa"/>
            <w:bottom w:w="0" w:type="dxa"/>
            <w:right w:w="108" w:type="dxa"/>
          </w:tblCellMar>
        </w:tblPrEx>
        <w:trPr>
          <w:trHeight w:val="850" w:hRule="atLeast"/>
          <w:jc w:val="center"/>
        </w:trPr>
        <w:tc>
          <w:tcPr>
            <w:tcW w:w="2802" w:type="dxa"/>
            <w:noWrap w:val="0"/>
            <w:vAlign w:val="center"/>
          </w:tcPr>
          <w:p w14:paraId="6AD4167A">
            <w:pPr>
              <w:snapToGrid w:val="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系部审批人：</w:t>
            </w:r>
          </w:p>
        </w:tc>
        <w:tc>
          <w:tcPr>
            <w:tcW w:w="2800" w:type="dxa"/>
            <w:noWrap w:val="0"/>
            <w:vAlign w:val="center"/>
          </w:tcPr>
          <w:p w14:paraId="4AA34CE5">
            <w:pPr>
              <w:snapToGrid w:val="0"/>
              <w:jc w:val="left"/>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val="en-US" w:eastAsia="zh-CN"/>
              </w:rPr>
              <w:t>郑禾</w:t>
            </w:r>
          </w:p>
        </w:tc>
      </w:tr>
      <w:tr w14:paraId="763ADDDC">
        <w:tblPrEx>
          <w:tblCellMar>
            <w:top w:w="0" w:type="dxa"/>
            <w:left w:w="108" w:type="dxa"/>
            <w:bottom w:w="0" w:type="dxa"/>
            <w:right w:w="108" w:type="dxa"/>
          </w:tblCellMar>
        </w:tblPrEx>
        <w:trPr>
          <w:trHeight w:val="850" w:hRule="atLeast"/>
          <w:jc w:val="center"/>
        </w:trPr>
        <w:tc>
          <w:tcPr>
            <w:tcW w:w="2802" w:type="dxa"/>
            <w:noWrap w:val="0"/>
            <w:vAlign w:val="center"/>
          </w:tcPr>
          <w:p w14:paraId="6466C3AD">
            <w:pPr>
              <w:snapToGrid w:val="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系部审批时间：</w:t>
            </w:r>
          </w:p>
        </w:tc>
        <w:tc>
          <w:tcPr>
            <w:tcW w:w="2800" w:type="dxa"/>
            <w:noWrap w:val="0"/>
            <w:vAlign w:val="center"/>
          </w:tcPr>
          <w:p w14:paraId="0A908BF6">
            <w:pPr>
              <w:snapToGrid w:val="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202</w:t>
            </w: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rPr>
              <w:t>日</w:t>
            </w:r>
          </w:p>
        </w:tc>
      </w:tr>
      <w:tr w14:paraId="6D898419">
        <w:tblPrEx>
          <w:tblCellMar>
            <w:top w:w="0" w:type="dxa"/>
            <w:left w:w="108" w:type="dxa"/>
            <w:bottom w:w="0" w:type="dxa"/>
            <w:right w:w="108" w:type="dxa"/>
          </w:tblCellMar>
        </w:tblPrEx>
        <w:trPr>
          <w:trHeight w:val="850" w:hRule="atLeast"/>
          <w:jc w:val="center"/>
        </w:trPr>
        <w:tc>
          <w:tcPr>
            <w:tcW w:w="2802" w:type="dxa"/>
            <w:noWrap w:val="0"/>
            <w:vAlign w:val="center"/>
          </w:tcPr>
          <w:p w14:paraId="209E50FA">
            <w:pPr>
              <w:snapToGrid w:val="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学校审批时间： </w:t>
            </w:r>
          </w:p>
        </w:tc>
        <w:tc>
          <w:tcPr>
            <w:tcW w:w="2800" w:type="dxa"/>
            <w:noWrap w:val="0"/>
            <w:vAlign w:val="center"/>
          </w:tcPr>
          <w:p w14:paraId="6C581586">
            <w:pPr>
              <w:snapToGrid w:val="0"/>
              <w:jc w:val="left"/>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202</w:t>
            </w:r>
            <w:r>
              <w:rPr>
                <w:rFonts w:hint="eastAsia" w:ascii="仿宋_GB2312" w:hAnsi="仿宋_GB2312" w:eastAsia="仿宋_GB2312" w:cs="仿宋_GB2312"/>
                <w:color w:val="auto"/>
                <w:sz w:val="30"/>
                <w:szCs w:val="30"/>
                <w:lang w:val="en-US" w:eastAsia="zh-CN"/>
              </w:rPr>
              <w:t>3</w:t>
            </w:r>
            <w:r>
              <w:rPr>
                <w:rFonts w:hint="eastAsia" w:ascii="仿宋_GB2312" w:hAnsi="仿宋_GB2312" w:eastAsia="仿宋_GB2312" w:cs="仿宋_GB2312"/>
                <w:color w:val="auto"/>
                <w:sz w:val="30"/>
                <w:szCs w:val="30"/>
              </w:rPr>
              <w:t>年</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月</w:t>
            </w:r>
            <w:r>
              <w:rPr>
                <w:rFonts w:hint="eastAsia" w:ascii="仿宋_GB2312" w:hAnsi="仿宋_GB2312" w:eastAsia="仿宋_GB2312" w:cs="仿宋_GB2312"/>
                <w:color w:val="auto"/>
                <w:sz w:val="30"/>
                <w:szCs w:val="30"/>
                <w:lang w:val="en-US" w:eastAsia="zh-CN"/>
              </w:rPr>
              <w:t>15</w:t>
            </w:r>
            <w:r>
              <w:rPr>
                <w:rFonts w:hint="eastAsia" w:ascii="仿宋_GB2312" w:hAnsi="仿宋_GB2312" w:eastAsia="仿宋_GB2312" w:cs="仿宋_GB2312"/>
                <w:color w:val="auto"/>
                <w:sz w:val="30"/>
                <w:szCs w:val="30"/>
              </w:rPr>
              <w:t>日</w:t>
            </w:r>
          </w:p>
        </w:tc>
      </w:tr>
    </w:tbl>
    <w:p w14:paraId="5AFE337C">
      <w:pPr>
        <w:widowControl/>
        <w:jc w:val="center"/>
        <w:rPr>
          <w:rFonts w:ascii="黑体" w:hAnsi="宋体" w:eastAsia="黑体" w:cs="宋体"/>
          <w:bCs/>
          <w:color w:val="auto"/>
          <w:kern w:val="0"/>
          <w:sz w:val="30"/>
          <w:szCs w:val="30"/>
        </w:rPr>
      </w:pPr>
    </w:p>
    <w:p w14:paraId="7757317F">
      <w:pPr>
        <w:pStyle w:val="9"/>
        <w:spacing w:before="0" w:after="0"/>
        <w:jc w:val="center"/>
        <w:rPr>
          <w:rFonts w:hint="eastAsia" w:ascii="宋体" w:hAnsi="宋体" w:eastAsia="宋体" w:cs="宋体"/>
          <w:color w:val="auto"/>
          <w:sz w:val="36"/>
          <w:szCs w:val="36"/>
          <w:lang w:val="en-US" w:eastAsia="zh-CN"/>
        </w:rPr>
      </w:pPr>
      <w:r>
        <w:rPr>
          <w:rFonts w:hint="eastAsia" w:ascii="楷体_GB2312" w:eastAsia="楷体_GB2312"/>
          <w:color w:val="auto"/>
          <w:sz w:val="36"/>
          <w:szCs w:val="36"/>
        </w:rPr>
        <mc:AlternateContent>
          <mc:Choice Requires="wps">
            <w:drawing>
              <wp:anchor distT="0" distB="0" distL="114300" distR="114300" simplePos="0" relativeHeight="251659264" behindDoc="0" locked="0" layoutInCell="1" allowOverlap="1">
                <wp:simplePos x="0" y="0"/>
                <wp:positionH relativeFrom="column">
                  <wp:posOffset>-1102995</wp:posOffset>
                </wp:positionH>
                <wp:positionV relativeFrom="paragraph">
                  <wp:posOffset>118745</wp:posOffset>
                </wp:positionV>
                <wp:extent cx="87630" cy="1663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7630" cy="166370"/>
                        </a:xfrm>
                        <a:prstGeom prst="rect">
                          <a:avLst/>
                        </a:prstGeom>
                        <a:noFill/>
                        <a:ln w="9525">
                          <a:noFill/>
                        </a:ln>
                        <a:effectLst/>
                      </wps:spPr>
                      <wps:txbx>
                        <w:txbxContent>
                          <w:p w14:paraId="09D74E37">
                            <w:pPr>
                              <w:snapToGrid w:val="0"/>
                            </w:pPr>
                          </w:p>
                        </w:txbxContent>
                      </wps:txbx>
                      <wps:bodyPr wrap="square" lIns="0" tIns="0" rIns="0" bIns="0" upright="1"/>
                    </wps:wsp>
                  </a:graphicData>
                </a:graphic>
              </wp:anchor>
            </w:drawing>
          </mc:Choice>
          <mc:Fallback>
            <w:pict>
              <v:shape id="_x0000_s1026" o:spid="_x0000_s1026" o:spt="202" type="#_x0000_t202" style="position:absolute;left:0pt;margin-left:-86.85pt;margin-top:9.35pt;height:13.1pt;width:6.9pt;z-index:251659264;mso-width-relative:page;mso-height-relative:page;" filled="f" stroked="f" coordsize="21600,21600" o:gfxdata="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owIul2wAAAAsBAAAPAAAAAAAAAAEAIAAA&#10;ACIAAABkcnMvZG93bnJldi54bWxQSwECFAAUAAAACACHTuJA6bCSKNABAACVAwAADgAAAAAAAAAB&#10;ACAAAAAqAQAAZHJzL2Uyb0RvYy54bWxQSwUGAAAAAAYABgBZAQAAbAUAAAAA&#10;">
                <v:fill on="f" focussize="0,0"/>
                <v:stroke on="f"/>
                <v:imagedata o:title=""/>
                <o:lock v:ext="edit" aspectratio="f"/>
                <v:textbox inset="0mm,0mm,0mm,0mm">
                  <w:txbxContent>
                    <w:p w14:paraId="09D74E37">
                      <w:pPr>
                        <w:snapToGrid w:val="0"/>
                      </w:pPr>
                    </w:p>
                  </w:txbxContent>
                </v:textbox>
              </v:shape>
            </w:pict>
          </mc:Fallback>
        </mc:AlternateContent>
      </w:r>
      <w:r>
        <w:rPr>
          <w:rFonts w:hint="eastAsia" w:ascii="宋体" w:hAnsi="宋体" w:eastAsia="宋体" w:cs="宋体"/>
          <w:color w:val="auto"/>
          <w:sz w:val="36"/>
          <w:szCs w:val="36"/>
          <w:lang w:val="en-US" w:eastAsia="zh-CN"/>
        </w:rPr>
        <w:t xml:space="preserve"> </w:t>
      </w:r>
    </w:p>
    <w:p w14:paraId="7BBBA66C">
      <w:pPr>
        <w:rPr>
          <w:rFonts w:hint="eastAsia" w:ascii="宋体" w:hAnsi="宋体" w:eastAsia="宋体" w:cs="宋体"/>
          <w:color w:val="auto"/>
          <w:sz w:val="36"/>
          <w:szCs w:val="36"/>
          <w:lang w:val="en-US" w:eastAsia="zh-CN"/>
        </w:rPr>
      </w:pPr>
    </w:p>
    <w:p w14:paraId="1EC190CC">
      <w:pPr>
        <w:pStyle w:val="2"/>
        <w:rPr>
          <w:rFonts w:hint="eastAsia" w:ascii="宋体" w:hAnsi="宋体" w:eastAsia="宋体" w:cs="宋体"/>
          <w:color w:val="auto"/>
          <w:sz w:val="36"/>
          <w:szCs w:val="36"/>
          <w:lang w:val="en-US" w:eastAsia="zh-CN"/>
        </w:rPr>
      </w:pPr>
    </w:p>
    <w:p w14:paraId="0567F68B">
      <w:pPr>
        <w:pStyle w:val="2"/>
        <w:rPr>
          <w:rFonts w:hint="eastAsia" w:ascii="宋体" w:hAnsi="宋体" w:eastAsia="宋体" w:cs="宋体"/>
          <w:color w:val="auto"/>
          <w:sz w:val="36"/>
          <w:szCs w:val="36"/>
          <w:lang w:val="en-US" w:eastAsia="zh-CN"/>
        </w:rPr>
      </w:pPr>
    </w:p>
    <w:p w14:paraId="6A626556">
      <w:pPr>
        <w:pStyle w:val="2"/>
        <w:rPr>
          <w:rFonts w:hint="eastAsia" w:ascii="宋体" w:hAnsi="宋体" w:eastAsia="宋体" w:cs="宋体"/>
          <w:color w:val="auto"/>
          <w:sz w:val="36"/>
          <w:szCs w:val="36"/>
          <w:lang w:val="en-US" w:eastAsia="zh-CN"/>
        </w:rPr>
      </w:pPr>
    </w:p>
    <w:p w14:paraId="14762527">
      <w:pPr>
        <w:pStyle w:val="2"/>
        <w:rPr>
          <w:rFonts w:hint="eastAsia" w:ascii="宋体" w:hAnsi="宋体" w:eastAsia="宋体" w:cs="宋体"/>
          <w:color w:val="auto"/>
          <w:sz w:val="36"/>
          <w:szCs w:val="36"/>
          <w:lang w:val="en-US" w:eastAsia="zh-CN"/>
        </w:rPr>
      </w:pPr>
    </w:p>
    <w:p w14:paraId="0B1876FB">
      <w:pPr>
        <w:pStyle w:val="2"/>
        <w:rPr>
          <w:rFonts w:hint="eastAsia" w:ascii="宋体" w:hAnsi="宋体" w:eastAsia="宋体" w:cs="宋体"/>
          <w:color w:val="auto"/>
          <w:sz w:val="36"/>
          <w:szCs w:val="36"/>
          <w:lang w:val="en-US" w:eastAsia="zh-CN"/>
        </w:rPr>
      </w:pPr>
    </w:p>
    <w:p w14:paraId="378F9BF9">
      <w:pPr>
        <w:pStyle w:val="2"/>
        <w:rPr>
          <w:rFonts w:hint="eastAsia" w:ascii="宋体" w:hAnsi="宋体" w:eastAsia="宋体" w:cs="宋体"/>
          <w:color w:val="auto"/>
          <w:sz w:val="36"/>
          <w:szCs w:val="36"/>
          <w:lang w:val="en-US" w:eastAsia="zh-CN"/>
        </w:rPr>
      </w:pPr>
    </w:p>
    <w:p w14:paraId="68204BC7">
      <w:pPr>
        <w:pStyle w:val="2"/>
        <w:rPr>
          <w:rFonts w:hint="eastAsia" w:ascii="宋体" w:hAnsi="宋体" w:eastAsia="宋体" w:cs="宋体"/>
          <w:color w:val="auto"/>
          <w:sz w:val="36"/>
          <w:szCs w:val="36"/>
          <w:lang w:val="en-US" w:eastAsia="zh-CN"/>
        </w:rPr>
      </w:pPr>
    </w:p>
    <w:p w14:paraId="1CAA3EFB">
      <w:pPr>
        <w:pStyle w:val="2"/>
        <w:ind w:left="0" w:leftChars="0" w:firstLine="0" w:firstLineChars="0"/>
        <w:rPr>
          <w:rFonts w:hint="eastAsia" w:ascii="宋体" w:hAnsi="宋体" w:eastAsia="宋体" w:cs="宋体"/>
          <w:color w:val="auto"/>
          <w:sz w:val="36"/>
          <w:szCs w:val="36"/>
          <w:lang w:val="en-US" w:eastAsia="zh-CN"/>
        </w:rPr>
      </w:pPr>
    </w:p>
    <w:p w14:paraId="7B9DC097">
      <w:pPr>
        <w:keepNext w:val="0"/>
        <w:keepLines w:val="0"/>
        <w:pageBreakBefore w:val="0"/>
        <w:widowControl/>
        <w:kinsoku w:val="0"/>
        <w:wordWrap/>
        <w:overflowPunct/>
        <w:topLinePunct w:val="0"/>
        <w:autoSpaceDE w:val="0"/>
        <w:autoSpaceDN w:val="0"/>
        <w:bidi w:val="0"/>
        <w:adjustRightInd w:val="0"/>
        <w:snapToGrid w:val="0"/>
        <w:spacing w:before="90" w:line="360" w:lineRule="auto"/>
        <w:ind w:left="31" w:firstLine="558" w:firstLineChars="200"/>
        <w:textAlignment w:val="baseline"/>
        <w:rPr>
          <w:rFonts w:hint="eastAsia" w:ascii="宋体" w:hAnsi="宋体" w:eastAsia="宋体" w:cs="宋体"/>
          <w:b/>
          <w:bCs/>
          <w:color w:val="auto"/>
          <w:sz w:val="28"/>
          <w:szCs w:val="28"/>
        </w:rPr>
      </w:pPr>
      <w:r>
        <w:rPr>
          <w:rFonts w:hint="eastAsia" w:ascii="宋体" w:hAnsi="宋体" w:eastAsia="宋体" w:cs="宋体"/>
          <w:b/>
          <w:bCs/>
          <w:color w:val="auto"/>
          <w:spacing w:val="-1"/>
          <w:sz w:val="28"/>
          <w:szCs w:val="28"/>
          <w:lang w:eastAsia="zh-CN"/>
        </w:rPr>
        <w:t>一、</w:t>
      </w:r>
      <w:r>
        <w:rPr>
          <w:rFonts w:hint="eastAsia" w:ascii="宋体" w:hAnsi="宋体" w:eastAsia="宋体" w:cs="宋体"/>
          <w:b/>
          <w:bCs/>
          <w:color w:val="auto"/>
          <w:spacing w:val="-1"/>
          <w:sz w:val="28"/>
          <w:szCs w:val="28"/>
        </w:rPr>
        <w:t>概述</w:t>
      </w:r>
    </w:p>
    <w:p w14:paraId="4B713CAE">
      <w:pPr>
        <w:pStyle w:val="3"/>
        <w:keepLines w:val="0"/>
        <w:pageBreakBefore w:val="0"/>
        <w:wordWrap/>
        <w:overflowPunct/>
        <w:bidi w:val="0"/>
        <w:spacing w:before="184" w:line="360" w:lineRule="auto"/>
        <w:ind w:left="16" w:firstLine="436"/>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7"/>
          <w:sz w:val="24"/>
          <w:szCs w:val="24"/>
        </w:rPr>
        <w:t>为适应科技发展、技术进步对行业生产、建设、管理、服务等领域带来的新变化，顺应汽车行业电动化、智能化、网联化、共享化发展的新趋势，对接新产业、新业态、新模式下</w:t>
      </w:r>
      <w:r>
        <w:rPr>
          <w:rFonts w:hint="eastAsia" w:ascii="宋体" w:hAnsi="宋体" w:eastAsia="宋体" w:cs="宋体"/>
          <w:b w:val="0"/>
          <w:bCs w:val="0"/>
          <w:color w:val="auto"/>
          <w:spacing w:val="11"/>
          <w:sz w:val="24"/>
          <w:szCs w:val="24"/>
        </w:rPr>
        <w:t xml:space="preserve"> </w:t>
      </w:r>
      <w:r>
        <w:rPr>
          <w:rFonts w:hint="eastAsia" w:ascii="宋体" w:hAnsi="宋体" w:eastAsia="宋体" w:cs="宋体"/>
          <w:b w:val="0"/>
          <w:bCs w:val="0"/>
          <w:color w:val="auto"/>
          <w:spacing w:val="5"/>
          <w:sz w:val="24"/>
          <w:szCs w:val="24"/>
        </w:rPr>
        <w:t>新能源汽车生产制造、研发辅助、营运服务等岗位（群）的新要求，不断满足汽车行业高质</w:t>
      </w:r>
      <w:r>
        <w:rPr>
          <w:rFonts w:hint="eastAsia" w:ascii="宋体" w:hAnsi="宋体" w:eastAsia="宋体" w:cs="宋体"/>
          <w:b w:val="0"/>
          <w:bCs w:val="0"/>
          <w:color w:val="auto"/>
          <w:spacing w:val="4"/>
          <w:sz w:val="24"/>
          <w:szCs w:val="24"/>
        </w:rPr>
        <w:t>量发展对高素质技能人才的需求，推动职业教</w:t>
      </w:r>
      <w:r>
        <w:rPr>
          <w:rFonts w:hint="eastAsia" w:ascii="宋体" w:hAnsi="宋体" w:eastAsia="宋体" w:cs="宋体"/>
          <w:b w:val="0"/>
          <w:bCs w:val="0"/>
          <w:color w:val="auto"/>
          <w:spacing w:val="3"/>
          <w:sz w:val="24"/>
          <w:szCs w:val="24"/>
        </w:rPr>
        <w:t>育专业升级和数字化改造，提高人才培养质量，</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pacing w:val="5"/>
          <w:sz w:val="24"/>
          <w:szCs w:val="24"/>
        </w:rPr>
        <w:t>遵循推进现代职业教育高质量发展的总体要求，参照</w:t>
      </w:r>
      <w:r>
        <w:rPr>
          <w:rFonts w:hint="eastAsia" w:cs="宋体"/>
          <w:b w:val="0"/>
          <w:bCs w:val="0"/>
          <w:color w:val="auto"/>
          <w:spacing w:val="5"/>
          <w:sz w:val="24"/>
          <w:szCs w:val="24"/>
          <w:lang w:val="en-US" w:eastAsia="zh-CN"/>
        </w:rPr>
        <w:t>2023</w:t>
      </w:r>
      <w:r>
        <w:rPr>
          <w:rFonts w:hint="eastAsia" w:ascii="宋体" w:hAnsi="宋体" w:eastAsia="宋体" w:cs="宋体"/>
          <w:b w:val="0"/>
          <w:bCs w:val="0"/>
          <w:color w:val="auto"/>
          <w:spacing w:val="5"/>
          <w:sz w:val="24"/>
          <w:szCs w:val="24"/>
          <w:lang w:val="en-US" w:eastAsia="zh-CN"/>
        </w:rPr>
        <w:t>年</w:t>
      </w:r>
      <w:r>
        <w:rPr>
          <w:rFonts w:hint="eastAsia" w:ascii="宋体" w:hAnsi="宋体" w:eastAsia="宋体" w:cs="宋体"/>
          <w:b w:val="0"/>
          <w:bCs w:val="0"/>
          <w:color w:val="auto"/>
          <w:spacing w:val="5"/>
          <w:sz w:val="24"/>
          <w:szCs w:val="24"/>
        </w:rPr>
        <w:t>国家</w:t>
      </w:r>
      <w:r>
        <w:rPr>
          <w:rFonts w:hint="eastAsia" w:ascii="宋体" w:hAnsi="宋体" w:eastAsia="宋体" w:cs="宋体"/>
          <w:b w:val="0"/>
          <w:bCs w:val="0"/>
          <w:color w:val="auto"/>
          <w:spacing w:val="5"/>
          <w:sz w:val="24"/>
          <w:szCs w:val="24"/>
          <w:lang w:eastAsia="zh-CN"/>
        </w:rPr>
        <w:t>专业教学</w:t>
      </w:r>
      <w:r>
        <w:rPr>
          <w:rFonts w:hint="eastAsia" w:cs="宋体"/>
          <w:b w:val="0"/>
          <w:bCs w:val="0"/>
          <w:color w:val="auto"/>
          <w:spacing w:val="5"/>
          <w:sz w:val="24"/>
          <w:szCs w:val="24"/>
          <w:lang w:val="en-US" w:eastAsia="zh-CN"/>
        </w:rPr>
        <w:t>标</w:t>
      </w:r>
      <w:r>
        <w:rPr>
          <w:rFonts w:hint="eastAsia" w:ascii="宋体" w:hAnsi="宋体" w:eastAsia="宋体" w:cs="宋体"/>
          <w:b w:val="0"/>
          <w:bCs w:val="0"/>
          <w:color w:val="auto"/>
          <w:spacing w:val="5"/>
          <w:sz w:val="24"/>
          <w:szCs w:val="24"/>
        </w:rPr>
        <w:t>准编制</w:t>
      </w:r>
      <w:r>
        <w:rPr>
          <w:rFonts w:hint="eastAsia" w:ascii="宋体" w:hAnsi="宋体" w:eastAsia="宋体" w:cs="宋体"/>
          <w:b w:val="0"/>
          <w:bCs w:val="0"/>
          <w:color w:val="auto"/>
          <w:spacing w:val="5"/>
          <w:sz w:val="24"/>
          <w:szCs w:val="24"/>
          <w:lang w:eastAsia="zh-CN"/>
        </w:rPr>
        <w:t>本专业人才培养方案</w:t>
      </w:r>
      <w:r>
        <w:rPr>
          <w:rFonts w:hint="eastAsia" w:ascii="宋体" w:hAnsi="宋体" w:eastAsia="宋体" w:cs="宋体"/>
          <w:b w:val="0"/>
          <w:bCs w:val="0"/>
          <w:color w:val="auto"/>
          <w:spacing w:val="5"/>
          <w:sz w:val="24"/>
          <w:szCs w:val="24"/>
        </w:rPr>
        <w:t>。</w:t>
      </w:r>
    </w:p>
    <w:p w14:paraId="10AB248A">
      <w:pPr>
        <w:pStyle w:val="3"/>
        <w:keepLines w:val="0"/>
        <w:pageBreakBefore w:val="0"/>
        <w:wordWrap/>
        <w:overflowPunct/>
        <w:bidi w:val="0"/>
        <w:spacing w:line="360" w:lineRule="auto"/>
        <w:ind w:left="16" w:right="57" w:firstLine="434"/>
        <w:jc w:val="both"/>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pacing w:val="7"/>
          <w:sz w:val="24"/>
          <w:szCs w:val="24"/>
        </w:rPr>
        <w:t>专业教学直接决定高素质技能人才培养的质量，</w:t>
      </w:r>
      <w:r>
        <w:rPr>
          <w:rFonts w:hint="eastAsia" w:ascii="宋体" w:hAnsi="宋体" w:eastAsia="宋体" w:cs="宋体"/>
          <w:b w:val="0"/>
          <w:bCs w:val="0"/>
          <w:color w:val="auto"/>
          <w:spacing w:val="7"/>
          <w:sz w:val="24"/>
          <w:szCs w:val="24"/>
          <w:lang w:eastAsia="zh-CN"/>
        </w:rPr>
        <w:t>而人才培养方案</w:t>
      </w:r>
      <w:r>
        <w:rPr>
          <w:rFonts w:hint="eastAsia" w:ascii="宋体" w:hAnsi="宋体" w:eastAsia="宋体" w:cs="宋体"/>
          <w:b w:val="0"/>
          <w:bCs w:val="0"/>
          <w:color w:val="auto"/>
          <w:spacing w:val="7"/>
          <w:sz w:val="24"/>
          <w:szCs w:val="24"/>
        </w:rPr>
        <w:t>是开展专业教学的基本依</w:t>
      </w:r>
      <w:r>
        <w:rPr>
          <w:rFonts w:hint="eastAsia" w:ascii="宋体" w:hAnsi="宋体" w:eastAsia="宋体" w:cs="宋体"/>
          <w:b w:val="0"/>
          <w:bCs w:val="0"/>
          <w:color w:val="auto"/>
          <w:spacing w:val="6"/>
          <w:sz w:val="24"/>
          <w:szCs w:val="24"/>
        </w:rPr>
        <w:t>据。本标准是</w:t>
      </w:r>
      <w:r>
        <w:rPr>
          <w:rFonts w:hint="eastAsia" w:cs="宋体"/>
          <w:b w:val="0"/>
          <w:bCs w:val="0"/>
          <w:color w:val="auto"/>
          <w:spacing w:val="6"/>
          <w:sz w:val="24"/>
          <w:szCs w:val="24"/>
          <w:lang w:val="en-US" w:eastAsia="zh-CN"/>
        </w:rPr>
        <w:t>我校</w:t>
      </w:r>
      <w:r>
        <w:rPr>
          <w:rFonts w:hint="eastAsia" w:ascii="宋体" w:hAnsi="宋体" w:eastAsia="宋体" w:cs="宋体"/>
          <w:b w:val="0"/>
          <w:bCs w:val="0"/>
          <w:color w:val="auto"/>
          <w:spacing w:val="6"/>
          <w:sz w:val="24"/>
          <w:szCs w:val="24"/>
        </w:rPr>
        <w:t>新能源汽车技术专业教学的基本标</w:t>
      </w:r>
      <w:r>
        <w:rPr>
          <w:rFonts w:hint="eastAsia" w:ascii="宋体" w:hAnsi="宋体" w:eastAsia="宋体" w:cs="宋体"/>
          <w:b w:val="0"/>
          <w:bCs w:val="0"/>
          <w:color w:val="auto"/>
          <w:spacing w:val="5"/>
          <w:sz w:val="24"/>
          <w:szCs w:val="24"/>
        </w:rPr>
        <w:t>准</w:t>
      </w:r>
      <w:r>
        <w:rPr>
          <w:rFonts w:hint="eastAsia" w:cs="宋体"/>
          <w:b w:val="0"/>
          <w:bCs w:val="0"/>
          <w:color w:val="auto"/>
          <w:spacing w:val="5"/>
          <w:sz w:val="24"/>
          <w:szCs w:val="24"/>
          <w:lang w:eastAsia="zh-CN"/>
        </w:rPr>
        <w:t>。</w:t>
      </w:r>
    </w:p>
    <w:p w14:paraId="1485F3F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0" w:line="360" w:lineRule="auto"/>
        <w:ind w:leftChars="200"/>
        <w:textAlignment w:val="baseline"/>
        <w:rPr>
          <w:rFonts w:hint="eastAsia" w:ascii="宋体" w:hAnsi="宋体" w:eastAsia="宋体" w:cs="宋体"/>
          <w:b/>
          <w:bCs/>
          <w:color w:val="auto"/>
          <w:spacing w:val="-1"/>
          <w:sz w:val="28"/>
          <w:szCs w:val="28"/>
        </w:rPr>
      </w:pPr>
      <w:r>
        <w:rPr>
          <w:rFonts w:hint="eastAsia" w:ascii="宋体" w:hAnsi="宋体" w:eastAsia="宋体" w:cs="宋体"/>
          <w:b/>
          <w:bCs/>
          <w:color w:val="auto"/>
          <w:spacing w:val="-1"/>
          <w:sz w:val="28"/>
          <w:szCs w:val="28"/>
          <w:lang w:val="en-US" w:eastAsia="zh-CN"/>
        </w:rPr>
        <w:t>二、</w:t>
      </w:r>
      <w:r>
        <w:rPr>
          <w:rFonts w:hint="eastAsia" w:ascii="宋体" w:hAnsi="宋体" w:eastAsia="宋体" w:cs="宋体"/>
          <w:b/>
          <w:bCs/>
          <w:color w:val="auto"/>
          <w:spacing w:val="-1"/>
          <w:sz w:val="28"/>
          <w:szCs w:val="28"/>
        </w:rPr>
        <w:t>专业名称（专业代码）</w:t>
      </w:r>
    </w:p>
    <w:p w14:paraId="565E65F2">
      <w:pPr>
        <w:keepNext w:val="0"/>
        <w:keepLines w:val="0"/>
        <w:pageBreakBefore w:val="0"/>
        <w:widowControl/>
        <w:kinsoku w:val="0"/>
        <w:wordWrap/>
        <w:overflowPunct/>
        <w:topLinePunct w:val="0"/>
        <w:autoSpaceDE w:val="0"/>
        <w:autoSpaceDN w:val="0"/>
        <w:bidi w:val="0"/>
        <w:adjustRightInd w:val="0"/>
        <w:snapToGrid w:val="0"/>
        <w:spacing w:before="90" w:line="360" w:lineRule="auto"/>
        <w:ind w:left="31" w:firstLine="984" w:firstLineChars="400"/>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lang w:val="en-US" w:eastAsia="zh-CN"/>
        </w:rPr>
        <w:t>新能源汽车技术（460702）</w:t>
      </w:r>
    </w:p>
    <w:p w14:paraId="4BA5FDB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0" w:line="360" w:lineRule="auto"/>
        <w:ind w:leftChars="200"/>
        <w:textAlignment w:val="baseline"/>
        <w:rPr>
          <w:rFonts w:hint="eastAsia" w:ascii="宋体" w:hAnsi="宋体" w:eastAsia="宋体" w:cs="宋体"/>
          <w:b/>
          <w:bCs/>
          <w:color w:val="auto"/>
          <w:spacing w:val="-1"/>
          <w:sz w:val="28"/>
          <w:szCs w:val="28"/>
          <w:lang w:val="en-US" w:eastAsia="zh-CN"/>
        </w:rPr>
      </w:pPr>
      <w:r>
        <w:rPr>
          <w:rFonts w:hint="eastAsia" w:ascii="宋体" w:hAnsi="宋体" w:eastAsia="宋体" w:cs="宋体"/>
          <w:b/>
          <w:bCs/>
          <w:color w:val="auto"/>
          <w:spacing w:val="-1"/>
          <w:sz w:val="28"/>
          <w:szCs w:val="28"/>
          <w:lang w:val="en-US" w:eastAsia="zh-CN"/>
        </w:rPr>
        <w:t>三 、入学基本要求</w:t>
      </w:r>
    </w:p>
    <w:p w14:paraId="6876FAE1">
      <w:pPr>
        <w:keepNext w:val="0"/>
        <w:keepLines w:val="0"/>
        <w:pageBreakBefore w:val="0"/>
        <w:widowControl/>
        <w:kinsoku w:val="0"/>
        <w:wordWrap/>
        <w:overflowPunct/>
        <w:topLinePunct w:val="0"/>
        <w:autoSpaceDE w:val="0"/>
        <w:autoSpaceDN w:val="0"/>
        <w:bidi w:val="0"/>
        <w:adjustRightInd w:val="0"/>
        <w:snapToGrid w:val="0"/>
        <w:spacing w:before="90" w:line="360" w:lineRule="auto"/>
        <w:ind w:left="31" w:firstLine="960" w:firstLineChars="400"/>
        <w:textAlignment w:val="baseline"/>
        <w:rPr>
          <w:rFonts w:hint="eastAsia" w:ascii="宋体" w:hAnsi="宋体" w:eastAsia="宋体" w:cs="宋体"/>
          <w:b w:val="0"/>
          <w:bCs w:val="0"/>
          <w:color w:val="auto"/>
          <w:spacing w:val="3"/>
          <w:sz w:val="24"/>
          <w:szCs w:val="24"/>
          <w:highlight w:val="none"/>
        </w:rPr>
      </w:pPr>
      <w:r>
        <w:rPr>
          <w:rFonts w:hint="eastAsia" w:ascii="宋体" w:hAnsi="宋体" w:eastAsia="宋体" w:cs="宋体"/>
          <w:b w:val="0"/>
          <w:bCs w:val="0"/>
          <w:color w:val="auto"/>
          <w:sz w:val="24"/>
          <w:szCs w:val="24"/>
          <w:highlight w:val="none"/>
          <w:lang w:eastAsia="zh-CN"/>
        </w:rPr>
        <w:t>中等职业学校毕业、普通高级中学毕业或具备同等学力</w:t>
      </w:r>
    </w:p>
    <w:p w14:paraId="0582C0B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0" w:line="360" w:lineRule="auto"/>
        <w:ind w:leftChars="200"/>
        <w:textAlignment w:val="baseline"/>
        <w:rPr>
          <w:rFonts w:hint="eastAsia" w:ascii="宋体" w:hAnsi="宋体" w:eastAsia="宋体" w:cs="宋体"/>
          <w:b/>
          <w:bCs/>
          <w:color w:val="auto"/>
          <w:spacing w:val="-1"/>
          <w:sz w:val="28"/>
          <w:szCs w:val="28"/>
          <w:lang w:val="en-US" w:eastAsia="en-US"/>
        </w:rPr>
      </w:pPr>
      <w:r>
        <w:rPr>
          <w:rFonts w:hint="eastAsia" w:ascii="宋体" w:hAnsi="宋体" w:eastAsia="宋体" w:cs="宋体"/>
          <w:b/>
          <w:bCs/>
          <w:color w:val="auto"/>
          <w:spacing w:val="-1"/>
          <w:sz w:val="28"/>
          <w:szCs w:val="28"/>
          <w:lang w:val="en-US" w:eastAsia="zh-CN"/>
        </w:rPr>
        <w:t>四、</w:t>
      </w:r>
      <w:r>
        <w:rPr>
          <w:rFonts w:hint="eastAsia" w:ascii="宋体" w:hAnsi="宋体" w:eastAsia="宋体" w:cs="宋体"/>
          <w:b/>
          <w:bCs/>
          <w:color w:val="auto"/>
          <w:spacing w:val="-1"/>
          <w:sz w:val="28"/>
          <w:szCs w:val="28"/>
          <w:lang w:val="en-US" w:eastAsia="en-US"/>
        </w:rPr>
        <w:t xml:space="preserve"> 基本修业年限 </w:t>
      </w:r>
    </w:p>
    <w:p w14:paraId="74526496">
      <w:pPr>
        <w:keepLines w:val="0"/>
        <w:pageBreakBefore w:val="0"/>
        <w:wordWrap/>
        <w:overflowPunct/>
        <w:bidi w:val="0"/>
        <w:snapToGrid w:val="0"/>
        <w:spacing w:line="360" w:lineRule="auto"/>
        <w:ind w:firstLine="960" w:firstLineChars="4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三年</w:t>
      </w:r>
    </w:p>
    <w:p w14:paraId="34D30C4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0" w:line="360" w:lineRule="auto"/>
        <w:ind w:leftChars="200"/>
        <w:textAlignment w:val="baseline"/>
        <w:rPr>
          <w:rFonts w:hint="eastAsia" w:ascii="宋体" w:hAnsi="宋体" w:eastAsia="宋体" w:cs="宋体"/>
          <w:b w:val="0"/>
          <w:bCs w:val="0"/>
          <w:color w:val="auto"/>
          <w:spacing w:val="-1"/>
          <w:sz w:val="24"/>
          <w:szCs w:val="24"/>
          <w:lang w:val="en-US" w:eastAsia="zh-CN"/>
        </w:rPr>
      </w:pPr>
      <w:r>
        <w:rPr>
          <w:rFonts w:hint="eastAsia" w:ascii="宋体" w:hAnsi="宋体" w:eastAsia="宋体" w:cs="宋体"/>
          <w:b/>
          <w:bCs/>
          <w:color w:val="auto"/>
          <w:spacing w:val="-1"/>
          <w:sz w:val="28"/>
          <w:szCs w:val="28"/>
          <w:lang w:val="en-US" w:eastAsia="zh-CN"/>
        </w:rPr>
        <w:t>五、</w:t>
      </w:r>
      <w:r>
        <w:rPr>
          <w:rFonts w:hint="eastAsia" w:ascii="宋体" w:hAnsi="宋体" w:eastAsia="宋体" w:cs="宋体"/>
          <w:b/>
          <w:bCs/>
          <w:color w:val="auto"/>
          <w:spacing w:val="-1"/>
          <w:sz w:val="28"/>
          <w:szCs w:val="28"/>
          <w:lang w:val="en-US" w:eastAsia="en-US"/>
        </w:rPr>
        <w:t>职业面向</w:t>
      </w:r>
      <w:r>
        <w:rPr>
          <w:rFonts w:hint="eastAsia" w:ascii="宋体" w:hAnsi="宋体" w:eastAsia="宋体" w:cs="宋体"/>
          <w:b w:val="0"/>
          <w:bCs w:val="0"/>
          <w:color w:val="auto"/>
          <w:spacing w:val="-1"/>
          <w:sz w:val="24"/>
          <w:szCs w:val="24"/>
          <w:lang w:val="en-US" w:eastAsia="zh-CN"/>
        </w:rPr>
        <w:t xml:space="preserve">  </w:t>
      </w:r>
      <w:r>
        <w:rPr>
          <w:rFonts w:hint="eastAsia" w:ascii="宋体" w:hAnsi="宋体" w:eastAsia="宋体" w:cs="宋体"/>
          <w:b w:val="0"/>
          <w:bCs w:val="0"/>
          <w:color w:val="auto"/>
          <w:sz w:val="24"/>
          <w:szCs w:val="24"/>
          <w:lang w:val="en-US" w:eastAsia="zh-CN"/>
        </w:rPr>
        <w:t xml:space="preserve">     本专业职业面向如表 1 所示。</w:t>
      </w:r>
      <w:r>
        <w:rPr>
          <w:rFonts w:hint="eastAsia" w:ascii="宋体" w:hAnsi="宋体" w:eastAsia="宋体" w:cs="宋体"/>
          <w:b w:val="0"/>
          <w:bCs w:val="0"/>
          <w:color w:val="auto"/>
          <w:spacing w:val="-1"/>
          <w:sz w:val="24"/>
          <w:szCs w:val="24"/>
          <w:lang w:val="en-US" w:eastAsia="zh-CN"/>
        </w:rPr>
        <w:t xml:space="preserve">                         </w:t>
      </w:r>
    </w:p>
    <w:p w14:paraId="18DF853D">
      <w:pPr>
        <w:keepNext w:val="0"/>
        <w:keepLines w:val="0"/>
        <w:pageBreakBefore w:val="0"/>
        <w:widowControl/>
        <w:kinsoku w:val="0"/>
        <w:wordWrap/>
        <w:overflowPunct/>
        <w:topLinePunct w:val="0"/>
        <w:autoSpaceDE w:val="0"/>
        <w:autoSpaceDN w:val="0"/>
        <w:bidi w:val="0"/>
        <w:adjustRightInd w:val="0"/>
        <w:snapToGrid w:val="0"/>
        <w:spacing w:before="90" w:line="360" w:lineRule="auto"/>
        <w:ind w:left="31" w:firstLine="4080" w:firstLineChars="1700"/>
        <w:textAlignment w:val="baseline"/>
        <w:rPr>
          <w:rFonts w:hint="eastAsia" w:ascii="宋体" w:hAnsi="宋体" w:eastAsia="宋体" w:cs="宋体"/>
          <w:b w:val="0"/>
          <w:bCs w:val="0"/>
          <w:color w:val="auto"/>
          <w:spacing w:val="-1"/>
          <w:sz w:val="24"/>
          <w:szCs w:val="24"/>
          <w:lang w:val="en-US" w:eastAsia="zh-CN"/>
        </w:rPr>
      </w:pPr>
      <w:r>
        <w:rPr>
          <w:rFonts w:hint="eastAsia" w:ascii="宋体" w:hAnsi="宋体" w:eastAsia="宋体" w:cs="宋体"/>
          <w:b w:val="0"/>
          <w:bCs w:val="0"/>
          <w:color w:val="auto"/>
          <w:sz w:val="24"/>
          <w:szCs w:val="24"/>
        </w:rPr>
        <w:t>表1 本专业职业面向</w:t>
      </w:r>
    </w:p>
    <w:tbl>
      <w:tblPr>
        <w:tblStyle w:val="12"/>
        <w:tblW w:w="8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943"/>
        <w:gridCol w:w="5770"/>
      </w:tblGrid>
      <w:tr w14:paraId="0818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943" w:type="dxa"/>
            <w:tcBorders>
              <w:top w:val="single" w:color="000000" w:themeColor="text1" w:sz="12" w:space="0"/>
              <w:left w:val="nil"/>
              <w:bottom w:val="single" w:color="000000" w:themeColor="text1" w:sz="8" w:space="0"/>
            </w:tcBorders>
            <w:vAlign w:val="center"/>
          </w:tcPr>
          <w:p w14:paraId="5AA50ED6">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所属专业大类（代码）</w:t>
            </w:r>
          </w:p>
        </w:tc>
        <w:tc>
          <w:tcPr>
            <w:tcW w:w="5770" w:type="dxa"/>
            <w:tcBorders>
              <w:top w:val="single" w:color="000000" w:themeColor="text1" w:sz="12" w:space="0"/>
              <w:bottom w:val="single" w:color="000000" w:themeColor="text1" w:sz="8" w:space="0"/>
              <w:right w:val="nil"/>
            </w:tcBorders>
            <w:shd w:val="clear" w:color="auto" w:fill="auto"/>
            <w:vAlign w:val="top"/>
          </w:tcPr>
          <w:p w14:paraId="5CF1895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pacing w:val="3"/>
                <w:sz w:val="24"/>
                <w:szCs w:val="24"/>
              </w:rPr>
              <w:t>装备制造大类（46）</w:t>
            </w:r>
          </w:p>
        </w:tc>
      </w:tr>
      <w:tr w14:paraId="3CFDB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943" w:type="dxa"/>
            <w:tcBorders>
              <w:top w:val="single" w:color="000000" w:themeColor="text1" w:sz="8" w:space="0"/>
              <w:left w:val="nil"/>
              <w:bottom w:val="single" w:color="000000" w:themeColor="text1" w:sz="8" w:space="0"/>
            </w:tcBorders>
            <w:vAlign w:val="center"/>
          </w:tcPr>
          <w:p w14:paraId="7048E656">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所属专业类（代码）</w:t>
            </w:r>
          </w:p>
        </w:tc>
        <w:tc>
          <w:tcPr>
            <w:tcW w:w="5770" w:type="dxa"/>
            <w:tcBorders>
              <w:top w:val="single" w:color="000000" w:themeColor="text1" w:sz="8" w:space="0"/>
              <w:bottom w:val="single" w:color="000000" w:themeColor="text1" w:sz="8" w:space="0"/>
              <w:right w:val="nil"/>
            </w:tcBorders>
            <w:shd w:val="clear" w:color="auto" w:fill="auto"/>
            <w:vAlign w:val="top"/>
          </w:tcPr>
          <w:p w14:paraId="1F6EF4A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leftChars="0"/>
              <w:jc w:val="center"/>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color w:val="auto"/>
                <w:spacing w:val="3"/>
                <w:sz w:val="24"/>
                <w:szCs w:val="24"/>
              </w:rPr>
              <w:t>汽车制造类（4607）</w:t>
            </w:r>
          </w:p>
        </w:tc>
      </w:tr>
      <w:tr w14:paraId="27B7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943" w:type="dxa"/>
            <w:tcBorders>
              <w:top w:val="single" w:color="000000" w:themeColor="text1" w:sz="8" w:space="0"/>
              <w:left w:val="nil"/>
              <w:bottom w:val="single" w:color="000000" w:themeColor="text1" w:sz="8" w:space="0"/>
            </w:tcBorders>
            <w:vAlign w:val="center"/>
          </w:tcPr>
          <w:p w14:paraId="098733B5">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对应行业（代码）</w:t>
            </w:r>
          </w:p>
        </w:tc>
        <w:tc>
          <w:tcPr>
            <w:tcW w:w="5770" w:type="dxa"/>
            <w:tcBorders>
              <w:top w:val="single" w:color="000000" w:themeColor="text1" w:sz="8" w:space="0"/>
              <w:bottom w:val="single" w:color="000000" w:themeColor="text1" w:sz="8" w:space="0"/>
              <w:right w:val="nil"/>
            </w:tcBorders>
            <w:shd w:val="clear" w:color="auto" w:fill="auto"/>
            <w:vAlign w:val="center"/>
          </w:tcPr>
          <w:p w14:paraId="477F564D">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1488" w:firstLineChars="600"/>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color w:val="auto"/>
                <w:spacing w:val="4"/>
                <w:sz w:val="24"/>
                <w:szCs w:val="24"/>
              </w:rPr>
              <w:t>新能源车整车制造（3612）</w:t>
            </w:r>
          </w:p>
        </w:tc>
      </w:tr>
      <w:tr w14:paraId="13EAE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943" w:type="dxa"/>
            <w:tcBorders>
              <w:top w:val="single" w:color="000000" w:themeColor="text1" w:sz="8" w:space="0"/>
              <w:left w:val="nil"/>
              <w:bottom w:val="single" w:color="000000" w:themeColor="text1" w:sz="8" w:space="0"/>
            </w:tcBorders>
            <w:vAlign w:val="center"/>
          </w:tcPr>
          <w:p w14:paraId="6A3E54C4">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主要职业类别（代码）</w:t>
            </w:r>
          </w:p>
        </w:tc>
        <w:tc>
          <w:tcPr>
            <w:tcW w:w="5770" w:type="dxa"/>
            <w:tcBorders>
              <w:top w:val="single" w:color="000000" w:themeColor="text1" w:sz="8" w:space="0"/>
              <w:bottom w:val="single" w:color="000000" w:themeColor="text1" w:sz="8" w:space="0"/>
              <w:right w:val="nil"/>
            </w:tcBorders>
            <w:shd w:val="clear" w:color="auto" w:fill="auto"/>
            <w:vAlign w:val="top"/>
          </w:tcPr>
          <w:p w14:paraId="3D60BC0C">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napToGrid w:val="0"/>
                <w:color w:val="auto"/>
                <w:kern w:val="0"/>
                <w:sz w:val="21"/>
                <w:szCs w:val="21"/>
                <w:lang w:val="en-US" w:eastAsia="en-US" w:bidi="ar-SA"/>
              </w:rPr>
            </w:pPr>
            <w:r>
              <w:rPr>
                <w:rFonts w:hint="eastAsia" w:ascii="宋体" w:hAnsi="宋体" w:eastAsia="宋体" w:cs="宋体"/>
                <w:b w:val="0"/>
                <w:bCs w:val="0"/>
                <w:color w:val="auto"/>
                <w:spacing w:val="4"/>
                <w:sz w:val="21"/>
                <w:szCs w:val="21"/>
              </w:rPr>
              <w:t>汽车整车制造人员（6-22-02</w:t>
            </w:r>
            <w:r>
              <w:rPr>
                <w:rFonts w:hint="eastAsia" w:ascii="宋体" w:hAnsi="宋体" w:eastAsia="宋体" w:cs="宋体"/>
                <w:b w:val="0"/>
                <w:bCs w:val="0"/>
                <w:color w:val="auto"/>
                <w:spacing w:val="-38"/>
                <w:sz w:val="21"/>
                <w:szCs w:val="21"/>
              </w:rPr>
              <w:t>），</w:t>
            </w:r>
            <w:r>
              <w:rPr>
                <w:rFonts w:hint="eastAsia" w:ascii="宋体" w:hAnsi="宋体" w:eastAsia="宋体" w:cs="宋体"/>
                <w:b w:val="0"/>
                <w:bCs w:val="0"/>
                <w:color w:val="auto"/>
                <w:spacing w:val="4"/>
                <w:sz w:val="21"/>
                <w:szCs w:val="21"/>
              </w:rPr>
              <w:t>汽车零部件、饰件生产加工人员</w:t>
            </w:r>
            <w:r>
              <w:rPr>
                <w:rFonts w:hint="eastAsia" w:ascii="宋体" w:hAnsi="宋体" w:eastAsia="宋体" w:cs="宋体"/>
                <w:b w:val="0"/>
                <w:bCs w:val="0"/>
                <w:color w:val="auto"/>
                <w:sz w:val="21"/>
                <w:szCs w:val="21"/>
              </w:rPr>
              <w:t>（6-22-01</w:t>
            </w:r>
            <w:r>
              <w:rPr>
                <w:rFonts w:hint="eastAsia" w:ascii="宋体" w:hAnsi="宋体" w:eastAsia="宋体" w:cs="宋体"/>
                <w:b w:val="0"/>
                <w:bCs w:val="0"/>
                <w:color w:val="auto"/>
                <w:spacing w:val="-37"/>
                <w:w w:val="78"/>
                <w:sz w:val="21"/>
                <w:szCs w:val="21"/>
              </w:rPr>
              <w:t>），</w:t>
            </w:r>
            <w:r>
              <w:rPr>
                <w:rFonts w:hint="eastAsia" w:ascii="宋体" w:hAnsi="宋体" w:eastAsia="宋体" w:cs="宋体"/>
                <w:b w:val="0"/>
                <w:bCs w:val="0"/>
                <w:color w:val="auto"/>
                <w:sz w:val="21"/>
                <w:szCs w:val="21"/>
              </w:rPr>
              <w:t>检验试验人员（6-31-03</w:t>
            </w:r>
            <w:r>
              <w:rPr>
                <w:rFonts w:hint="eastAsia" w:ascii="宋体" w:hAnsi="宋体" w:eastAsia="宋体" w:cs="宋体"/>
                <w:b w:val="0"/>
                <w:bCs w:val="0"/>
                <w:color w:val="auto"/>
                <w:spacing w:val="-37"/>
                <w:w w:val="78"/>
                <w:sz w:val="21"/>
                <w:szCs w:val="21"/>
              </w:rPr>
              <w:t>），</w:t>
            </w:r>
            <w:r>
              <w:rPr>
                <w:rFonts w:hint="eastAsia" w:ascii="宋体" w:hAnsi="宋体" w:eastAsia="宋体" w:cs="宋体"/>
                <w:b w:val="0"/>
                <w:bCs w:val="0"/>
                <w:color w:val="auto"/>
                <w:sz w:val="21"/>
                <w:szCs w:val="21"/>
              </w:rPr>
              <w:t>汽车</w:t>
            </w:r>
            <w:r>
              <w:rPr>
                <w:rFonts w:hint="eastAsia" w:ascii="宋体" w:hAnsi="宋体" w:eastAsia="宋体" w:cs="宋体"/>
                <w:b w:val="0"/>
                <w:bCs w:val="0"/>
                <w:color w:val="auto"/>
                <w:spacing w:val="-1"/>
                <w:sz w:val="21"/>
                <w:szCs w:val="21"/>
              </w:rPr>
              <w:t>工程技术人员L（2-02-07-11</w:t>
            </w:r>
            <w:r>
              <w:rPr>
                <w:rFonts w:hint="eastAsia" w:ascii="宋体" w:hAnsi="宋体" w:eastAsia="宋体" w:cs="宋体"/>
                <w:b w:val="0"/>
                <w:bCs w:val="0"/>
                <w:color w:val="auto"/>
                <w:spacing w:val="-37"/>
                <w:w w:val="78"/>
                <w:sz w:val="21"/>
                <w:szCs w:val="21"/>
              </w:rPr>
              <w:t>），</w:t>
            </w:r>
            <w:r>
              <w:rPr>
                <w:rFonts w:hint="eastAsia" w:ascii="宋体" w:hAnsi="宋体" w:eastAsia="宋体" w:cs="宋体"/>
                <w:b w:val="0"/>
                <w:bCs w:val="0"/>
                <w:color w:val="auto"/>
                <w:spacing w:val="4"/>
                <w:sz w:val="21"/>
                <w:szCs w:val="21"/>
              </w:rPr>
              <w:t>汽车摩托车修理技术服务人员（4-12-01）</w:t>
            </w:r>
          </w:p>
        </w:tc>
      </w:tr>
      <w:tr w14:paraId="6B0EC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943" w:type="dxa"/>
            <w:tcBorders>
              <w:top w:val="single" w:color="000000" w:themeColor="text1" w:sz="8" w:space="0"/>
              <w:left w:val="nil"/>
              <w:bottom w:val="single" w:color="000000" w:themeColor="text1" w:sz="8" w:space="0"/>
            </w:tcBorders>
            <w:vAlign w:val="center"/>
          </w:tcPr>
          <w:p w14:paraId="63F853F7">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主要岗位（群）或技术领域</w:t>
            </w:r>
          </w:p>
        </w:tc>
        <w:tc>
          <w:tcPr>
            <w:tcW w:w="5770" w:type="dxa"/>
            <w:tcBorders>
              <w:top w:val="single" w:color="000000" w:themeColor="text1" w:sz="8" w:space="0"/>
              <w:bottom w:val="single" w:color="000000" w:themeColor="text1" w:sz="8" w:space="0"/>
              <w:right w:val="nil"/>
            </w:tcBorders>
            <w:shd w:val="clear" w:color="auto" w:fill="auto"/>
            <w:vAlign w:val="top"/>
          </w:tcPr>
          <w:p w14:paraId="2933622F">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6"/>
                <w:sz w:val="21"/>
                <w:szCs w:val="21"/>
              </w:rPr>
              <w:t>生产制造：新能源汽车整车及关键零部件装</w:t>
            </w:r>
            <w:r>
              <w:rPr>
                <w:rFonts w:hint="eastAsia" w:ascii="宋体" w:hAnsi="宋体" w:eastAsia="宋体" w:cs="宋体"/>
                <w:b w:val="0"/>
                <w:bCs w:val="0"/>
                <w:color w:val="auto"/>
                <w:spacing w:val="5"/>
                <w:sz w:val="21"/>
                <w:szCs w:val="21"/>
              </w:rPr>
              <w:t>调、检测与质量检验，研</w:t>
            </w:r>
            <w:r>
              <w:rPr>
                <w:rFonts w:hint="eastAsia" w:ascii="宋体" w:hAnsi="宋体" w:eastAsia="宋体" w:cs="宋体"/>
                <w:b w:val="0"/>
                <w:bCs w:val="0"/>
                <w:color w:val="auto"/>
                <w:spacing w:val="4"/>
                <w:sz w:val="21"/>
                <w:szCs w:val="21"/>
              </w:rPr>
              <w:t>发辅助：新能源汽车整车及关键零部件试制试验、工艺设计及改进，</w:t>
            </w:r>
            <w:r>
              <w:rPr>
                <w:rFonts w:hint="eastAsia" w:ascii="宋体" w:hAnsi="宋体" w:eastAsia="宋体" w:cs="宋体"/>
                <w:b w:val="0"/>
                <w:bCs w:val="0"/>
                <w:color w:val="auto"/>
                <w:spacing w:val="3"/>
                <w:sz w:val="21"/>
                <w:szCs w:val="21"/>
              </w:rPr>
              <w:t>营运服务：新能源汽车维修与服务</w:t>
            </w:r>
            <w:r>
              <w:rPr>
                <w:rFonts w:hint="eastAsia" w:cs="宋体"/>
                <w:b w:val="0"/>
                <w:bCs w:val="0"/>
                <w:color w:val="auto"/>
                <w:spacing w:val="-57"/>
                <w:sz w:val="21"/>
                <w:szCs w:val="21"/>
                <w:lang w:eastAsia="zh-CN"/>
              </w:rPr>
              <w:t>等</w:t>
            </w:r>
          </w:p>
        </w:tc>
      </w:tr>
      <w:tr w14:paraId="2F33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2943" w:type="dxa"/>
            <w:tcBorders>
              <w:top w:val="single" w:color="000000" w:themeColor="text1" w:sz="8" w:space="0"/>
              <w:left w:val="nil"/>
              <w:bottom w:val="single" w:color="000000" w:themeColor="text1" w:sz="12" w:space="0"/>
            </w:tcBorders>
            <w:vAlign w:val="center"/>
          </w:tcPr>
          <w:p w14:paraId="7E4820DB">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职业类证书</w:t>
            </w:r>
          </w:p>
        </w:tc>
        <w:tc>
          <w:tcPr>
            <w:tcW w:w="5770" w:type="dxa"/>
            <w:tcBorders>
              <w:top w:val="single" w:color="000000" w:themeColor="text1" w:sz="8" w:space="0"/>
              <w:bottom w:val="single" w:color="000000" w:themeColor="text1" w:sz="12" w:space="0"/>
              <w:right w:val="nil"/>
            </w:tcBorders>
            <w:shd w:val="clear" w:color="auto" w:fill="auto"/>
            <w:vAlign w:val="top"/>
          </w:tcPr>
          <w:p w14:paraId="15C671E9">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6"/>
                <w:sz w:val="21"/>
                <w:szCs w:val="21"/>
              </w:rPr>
              <w:t>特种作业人员、新能源汽车装调与测试、电动</w:t>
            </w:r>
            <w:r>
              <w:rPr>
                <w:rFonts w:hint="eastAsia" w:ascii="宋体" w:hAnsi="宋体" w:eastAsia="宋体" w:cs="宋体"/>
                <w:b w:val="0"/>
                <w:bCs w:val="0"/>
                <w:color w:val="auto"/>
                <w:spacing w:val="5"/>
                <w:sz w:val="21"/>
                <w:szCs w:val="21"/>
              </w:rPr>
              <w:t>汽车高电压系统评测与</w:t>
            </w:r>
            <w:r>
              <w:rPr>
                <w:rFonts w:hint="eastAsia" w:ascii="宋体" w:hAnsi="宋体" w:eastAsia="宋体" w:cs="宋体"/>
                <w:b w:val="0"/>
                <w:bCs w:val="0"/>
                <w:color w:val="auto"/>
                <w:spacing w:val="2"/>
                <w:sz w:val="21"/>
                <w:szCs w:val="21"/>
              </w:rPr>
              <w:t>维修、智能新能源汽车维修</w:t>
            </w:r>
            <w:r>
              <w:rPr>
                <w:rFonts w:hint="eastAsia" w:cs="宋体"/>
                <w:b w:val="0"/>
                <w:bCs w:val="0"/>
                <w:color w:val="auto"/>
                <w:spacing w:val="2"/>
                <w:sz w:val="21"/>
                <w:szCs w:val="21"/>
                <w:lang w:eastAsia="zh-CN"/>
              </w:rPr>
              <w:t>等</w:t>
            </w:r>
          </w:p>
        </w:tc>
      </w:tr>
    </w:tbl>
    <w:p w14:paraId="2398386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firstLine="558" w:firstLineChars="200"/>
        <w:textAlignment w:val="baseline"/>
        <w:rPr>
          <w:rFonts w:hint="eastAsia" w:ascii="宋体" w:hAnsi="宋体" w:eastAsia="宋体" w:cs="宋体"/>
          <w:b/>
          <w:bCs/>
          <w:color w:val="auto"/>
          <w:spacing w:val="-1"/>
          <w:sz w:val="28"/>
          <w:szCs w:val="28"/>
          <w:lang w:val="en-US" w:eastAsia="zh-CN"/>
        </w:rPr>
      </w:pPr>
    </w:p>
    <w:p w14:paraId="44168E9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firstLine="558" w:firstLineChars="200"/>
        <w:textAlignment w:val="baseline"/>
        <w:rPr>
          <w:rFonts w:hint="eastAsia" w:ascii="宋体" w:hAnsi="宋体" w:eastAsia="宋体" w:cs="宋体"/>
          <w:b/>
          <w:bCs/>
          <w:color w:val="auto"/>
          <w:spacing w:val="-1"/>
          <w:sz w:val="28"/>
          <w:szCs w:val="28"/>
          <w:lang w:val="en-US" w:eastAsia="zh-CN"/>
        </w:rPr>
      </w:pPr>
      <w:r>
        <w:rPr>
          <w:rFonts w:hint="eastAsia" w:ascii="宋体" w:hAnsi="宋体" w:eastAsia="宋体" w:cs="宋体"/>
          <w:b/>
          <w:bCs/>
          <w:color w:val="auto"/>
          <w:spacing w:val="-1"/>
          <w:sz w:val="28"/>
          <w:szCs w:val="28"/>
          <w:lang w:val="en-US" w:eastAsia="zh-CN"/>
        </w:rPr>
        <w:t>六、培养目标</w:t>
      </w:r>
    </w:p>
    <w:p w14:paraId="0A1840FA">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Chars="0" w:right="0" w:firstLine="508" w:firstLineChars="20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pacing w:val="7"/>
          <w:sz w:val="24"/>
          <w:szCs w:val="24"/>
        </w:rPr>
        <w:t>本专业培养能够践行社会主义核心价值观，传承技能文明，德智体美劳全面发展，具有</w:t>
      </w:r>
      <w:r>
        <w:rPr>
          <w:rFonts w:hint="eastAsia" w:ascii="宋体" w:hAnsi="宋体" w:eastAsia="宋体" w:cs="宋体"/>
          <w:b w:val="0"/>
          <w:bCs w:val="0"/>
          <w:color w:val="auto"/>
          <w:spacing w:val="10"/>
          <w:sz w:val="24"/>
          <w:szCs w:val="24"/>
        </w:rPr>
        <w:t xml:space="preserve"> </w:t>
      </w:r>
      <w:r>
        <w:rPr>
          <w:rFonts w:hint="eastAsia" w:ascii="宋体" w:hAnsi="宋体" w:eastAsia="宋体" w:cs="宋体"/>
          <w:b w:val="0"/>
          <w:bCs w:val="0"/>
          <w:color w:val="auto"/>
          <w:spacing w:val="5"/>
          <w:sz w:val="24"/>
          <w:szCs w:val="24"/>
        </w:rPr>
        <w:t>一定的科学文化水平，</w:t>
      </w:r>
      <w:r>
        <w:rPr>
          <w:rFonts w:hint="eastAsia" w:ascii="宋体" w:hAnsi="宋体" w:eastAsia="宋体" w:cs="宋体"/>
          <w:b w:val="0"/>
          <w:bCs w:val="0"/>
          <w:color w:val="auto"/>
          <w:spacing w:val="-40"/>
          <w:sz w:val="24"/>
          <w:szCs w:val="24"/>
        </w:rPr>
        <w:t xml:space="preserve"> </w:t>
      </w:r>
      <w:r>
        <w:rPr>
          <w:rFonts w:hint="eastAsia" w:ascii="宋体" w:hAnsi="宋体" w:eastAsia="宋体" w:cs="宋体"/>
          <w:b w:val="0"/>
          <w:bCs w:val="0"/>
          <w:color w:val="auto"/>
          <w:spacing w:val="5"/>
          <w:sz w:val="24"/>
          <w:szCs w:val="24"/>
        </w:rPr>
        <w:t>良好的人文素养、科</w:t>
      </w:r>
      <w:r>
        <w:rPr>
          <w:rFonts w:hint="eastAsia" w:ascii="宋体" w:hAnsi="宋体" w:eastAsia="宋体" w:cs="宋体"/>
          <w:b w:val="0"/>
          <w:bCs w:val="0"/>
          <w:color w:val="auto"/>
          <w:spacing w:val="4"/>
          <w:sz w:val="24"/>
          <w:szCs w:val="24"/>
        </w:rPr>
        <w:t>学素养、数字素养、职业道德、创新意识，</w:t>
      </w:r>
      <w:r>
        <w:rPr>
          <w:rFonts w:hint="eastAsia" w:ascii="宋体" w:hAnsi="宋体" w:eastAsia="宋体" w:cs="宋体"/>
          <w:b w:val="0"/>
          <w:bCs w:val="0"/>
          <w:color w:val="auto"/>
          <w:spacing w:val="-59"/>
          <w:sz w:val="24"/>
          <w:szCs w:val="24"/>
        </w:rPr>
        <w:t xml:space="preserve"> </w:t>
      </w:r>
      <w:r>
        <w:rPr>
          <w:rFonts w:hint="eastAsia" w:ascii="宋体" w:hAnsi="宋体" w:eastAsia="宋体" w:cs="宋体"/>
          <w:b w:val="0"/>
          <w:bCs w:val="0"/>
          <w:color w:val="auto"/>
          <w:spacing w:val="4"/>
          <w:sz w:val="24"/>
          <w:szCs w:val="24"/>
        </w:rPr>
        <w:t>爱岗</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pacing w:val="7"/>
          <w:sz w:val="24"/>
          <w:szCs w:val="24"/>
        </w:rPr>
        <w:t>敬业的职业精神和精益求精的工匠精神，较强的就业创业能力和可持续发展的能力，掌握本</w:t>
      </w:r>
      <w:r>
        <w:rPr>
          <w:rFonts w:hint="eastAsia" w:ascii="宋体" w:hAnsi="宋体" w:eastAsia="宋体" w:cs="宋体"/>
          <w:b w:val="0"/>
          <w:bCs w:val="0"/>
          <w:color w:val="auto"/>
          <w:spacing w:val="10"/>
          <w:sz w:val="24"/>
          <w:szCs w:val="24"/>
        </w:rPr>
        <w:t xml:space="preserve"> </w:t>
      </w:r>
      <w:r>
        <w:rPr>
          <w:rFonts w:hint="eastAsia" w:ascii="宋体" w:hAnsi="宋体" w:eastAsia="宋体" w:cs="宋体"/>
          <w:b w:val="0"/>
          <w:bCs w:val="0"/>
          <w:color w:val="auto"/>
          <w:spacing w:val="7"/>
          <w:sz w:val="24"/>
          <w:szCs w:val="24"/>
        </w:rPr>
        <w:t>专业知识和技术技能，具备职业综合素质和行动能力，面向新能源车整车制造行业的汽车整车制造人员、汽车工程技术人员、汽车摩托车修理技术服务人员等职业，能够从事新能源汽车整车及零部件装调、质量检验、生产现场管理、试制试验和新能源汽车维修与服务等工作</w:t>
      </w:r>
      <w:r>
        <w:rPr>
          <w:rFonts w:hint="eastAsia" w:ascii="宋体" w:hAnsi="宋体" w:eastAsia="宋体" w:cs="宋体"/>
          <w:b w:val="0"/>
          <w:bCs w:val="0"/>
          <w:color w:val="auto"/>
          <w:spacing w:val="1"/>
          <w:sz w:val="24"/>
          <w:szCs w:val="24"/>
        </w:rPr>
        <w:t>的高技能人才。</w:t>
      </w:r>
    </w:p>
    <w:p w14:paraId="0EA0FCB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90" w:line="360" w:lineRule="auto"/>
        <w:ind w:leftChars="200"/>
        <w:textAlignment w:val="baseline"/>
        <w:rPr>
          <w:rFonts w:hint="eastAsia" w:ascii="宋体" w:hAnsi="宋体" w:eastAsia="宋体" w:cs="宋体"/>
          <w:b/>
          <w:bCs/>
          <w:color w:val="auto"/>
          <w:spacing w:val="-1"/>
          <w:sz w:val="28"/>
          <w:szCs w:val="28"/>
          <w:lang w:val="en-US" w:eastAsia="zh-CN"/>
        </w:rPr>
      </w:pPr>
      <w:r>
        <w:rPr>
          <w:rFonts w:hint="eastAsia" w:ascii="宋体" w:hAnsi="宋体" w:eastAsia="宋体" w:cs="宋体"/>
          <w:b/>
          <w:bCs/>
          <w:color w:val="auto"/>
          <w:spacing w:val="-1"/>
          <w:sz w:val="28"/>
          <w:szCs w:val="28"/>
          <w:lang w:val="en-US" w:eastAsia="zh-CN"/>
        </w:rPr>
        <w:t>七、培养规格</w:t>
      </w:r>
    </w:p>
    <w:p w14:paraId="63501175">
      <w:pPr>
        <w:keepNext w:val="0"/>
        <w:keepLines w:val="0"/>
        <w:pageBreakBefore w:val="0"/>
        <w:widowControl/>
        <w:kinsoku w:val="0"/>
        <w:wordWrap/>
        <w:overflowPunct/>
        <w:topLinePunct w:val="0"/>
        <w:autoSpaceDE w:val="0"/>
        <w:autoSpaceDN w:val="0"/>
        <w:bidi w:val="0"/>
        <w:adjustRightInd w:val="0"/>
        <w:snapToGrid w:val="0"/>
        <w:spacing w:line="360" w:lineRule="auto"/>
        <w:ind w:firstLine="723" w:firstLineChars="300"/>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1、素质要求</w:t>
      </w:r>
    </w:p>
    <w:p w14:paraId="1525F2A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（1）坚定拥护中国共产党领导和中国特色社会主义制度</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以习近平新时代中国特色社会主义思想为指导</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践行社会主义核心价值观</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具有坚定的理想信念</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深厚的爱国情感和中华民族自豪感</w:t>
      </w:r>
      <w:r>
        <w:rPr>
          <w:rFonts w:hint="eastAsia" w:ascii="宋体" w:hAnsi="宋体" w:eastAsia="宋体" w:cs="宋体"/>
          <w:b w:val="0"/>
          <w:bCs w:val="0"/>
          <w:color w:val="auto"/>
          <w:sz w:val="24"/>
          <w:szCs w:val="24"/>
          <w:highlight w:val="none"/>
          <w:lang w:eastAsia="zh-CN"/>
        </w:rPr>
        <w:t>；</w:t>
      </w:r>
    </w:p>
    <w:p w14:paraId="29038E9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（2）掌握与本专业对应职业活动相关的国家法律</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行业规定</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掌握绿色生产</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环境保护</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安全防护</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质量管理等相关知识与技能</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了解相关行业文化</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具有爱岗敬业的职业精神</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遵守职业道德准则和行为规范</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具备社会责任感和担当精神</w:t>
      </w:r>
      <w:r>
        <w:rPr>
          <w:rFonts w:hint="eastAsia" w:ascii="宋体" w:hAnsi="宋体" w:eastAsia="宋体" w:cs="宋体"/>
          <w:b w:val="0"/>
          <w:bCs w:val="0"/>
          <w:color w:val="auto"/>
          <w:sz w:val="24"/>
          <w:szCs w:val="24"/>
          <w:highlight w:val="none"/>
          <w:lang w:eastAsia="zh-CN"/>
        </w:rPr>
        <w:t>；</w:t>
      </w:r>
    </w:p>
    <w:p w14:paraId="4473C02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（3）掌握支撑本专业学习和可持续发展必备的语文</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数学</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外语（英语等）</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信息技术等文化基础知识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具有良好的人文素养与科学素养</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具备职业生涯规划能力</w:t>
      </w:r>
      <w:r>
        <w:rPr>
          <w:rFonts w:hint="eastAsia" w:ascii="宋体" w:hAnsi="宋体" w:eastAsia="宋体" w:cs="宋体"/>
          <w:b w:val="0"/>
          <w:bCs w:val="0"/>
          <w:color w:val="auto"/>
          <w:sz w:val="24"/>
          <w:szCs w:val="24"/>
          <w:highlight w:val="none"/>
          <w:lang w:eastAsia="zh-CN"/>
        </w:rPr>
        <w:t>；</w:t>
      </w:r>
    </w:p>
    <w:p w14:paraId="130288A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（4）具有良好的语言表达能力</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文字表达能力</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沟通合作能力</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具有较强的集体意识和团队合作意识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学习</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门外语并结合本专业加以运用</w:t>
      </w:r>
      <w:r>
        <w:rPr>
          <w:rFonts w:hint="eastAsia" w:ascii="宋体" w:hAnsi="宋体" w:eastAsia="宋体" w:cs="宋体"/>
          <w:b w:val="0"/>
          <w:bCs w:val="0"/>
          <w:color w:val="auto"/>
          <w:sz w:val="24"/>
          <w:szCs w:val="24"/>
          <w:highlight w:val="none"/>
          <w:lang w:eastAsia="zh-CN"/>
        </w:rPr>
        <w:t>。</w:t>
      </w:r>
    </w:p>
    <w:p w14:paraId="6884FA35">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2、知识要求</w:t>
      </w:r>
    </w:p>
    <w:p w14:paraId="5FE091BB">
      <w:pPr>
        <w:pStyle w:val="3"/>
        <w:keepLines w:val="0"/>
        <w:pageBreakBefore w:val="0"/>
        <w:wordWrap/>
        <w:overflowPunct/>
        <w:bidi w:val="0"/>
        <w:spacing w:before="72" w:line="360" w:lineRule="auto"/>
        <w:ind w:left="2" w:right="89" w:firstLine="329"/>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5"/>
          <w:sz w:val="24"/>
          <w:szCs w:val="24"/>
        </w:rPr>
        <w:t>（5）掌握汽车机械基础、机械制图与</w:t>
      </w:r>
      <w:r>
        <w:rPr>
          <w:rFonts w:hint="eastAsia" w:ascii="宋体" w:hAnsi="宋体" w:eastAsia="宋体" w:cs="宋体"/>
          <w:b w:val="0"/>
          <w:bCs w:val="0"/>
          <w:color w:val="auto"/>
          <w:spacing w:val="-38"/>
          <w:sz w:val="24"/>
          <w:szCs w:val="24"/>
        </w:rPr>
        <w:t xml:space="preserve"> </w:t>
      </w:r>
      <w:r>
        <w:rPr>
          <w:rFonts w:hint="eastAsia" w:ascii="宋体" w:hAnsi="宋体" w:eastAsia="宋体" w:cs="宋体"/>
          <w:b w:val="0"/>
          <w:bCs w:val="0"/>
          <w:color w:val="auto"/>
          <w:sz w:val="24"/>
          <w:szCs w:val="24"/>
        </w:rPr>
        <w:t>CAD</w:t>
      </w:r>
      <w:r>
        <w:rPr>
          <w:rFonts w:hint="eastAsia" w:ascii="宋体" w:hAnsi="宋体" w:eastAsia="宋体" w:cs="宋体"/>
          <w:b w:val="0"/>
          <w:bCs w:val="0"/>
          <w:color w:val="auto"/>
          <w:spacing w:val="5"/>
          <w:sz w:val="24"/>
          <w:szCs w:val="24"/>
        </w:rPr>
        <w:t>、新能源汽车构造、</w:t>
      </w:r>
      <w:r>
        <w:rPr>
          <w:rFonts w:hint="eastAsia" w:ascii="宋体" w:hAnsi="宋体" w:eastAsia="宋体" w:cs="宋体"/>
          <w:b w:val="0"/>
          <w:bCs w:val="0"/>
          <w:color w:val="auto"/>
          <w:spacing w:val="4"/>
          <w:sz w:val="24"/>
          <w:szCs w:val="24"/>
        </w:rPr>
        <w:t>新能源汽车电力电子技术</w:t>
      </w:r>
      <w:r>
        <w:rPr>
          <w:rFonts w:hint="eastAsia" w:ascii="宋体" w:hAnsi="宋体" w:eastAsia="宋体" w:cs="宋体"/>
          <w:b w:val="0"/>
          <w:bCs w:val="0"/>
          <w:color w:val="auto"/>
          <w:spacing w:val="-1"/>
          <w:sz w:val="24"/>
          <w:szCs w:val="24"/>
        </w:rPr>
        <w:t>等方面的基础知识；</w:t>
      </w:r>
    </w:p>
    <w:p w14:paraId="2E7B0345">
      <w:pPr>
        <w:pStyle w:val="3"/>
        <w:keepLines w:val="0"/>
        <w:pageBreakBefore w:val="0"/>
        <w:wordWrap/>
        <w:overflowPunct/>
        <w:bidi w:val="0"/>
        <w:spacing w:before="70" w:line="360" w:lineRule="auto"/>
        <w:ind w:left="5" w:right="79" w:firstLine="325"/>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7"/>
          <w:sz w:val="24"/>
          <w:szCs w:val="24"/>
        </w:rPr>
        <w:t>（6）掌握新能源汽车动力蓄电池、驱动电机及电控系统的结构和工作原理，辅助系统的</w:t>
      </w:r>
      <w:r>
        <w:rPr>
          <w:rFonts w:hint="eastAsia" w:ascii="宋体" w:hAnsi="宋体" w:eastAsia="宋体" w:cs="宋体"/>
          <w:b w:val="0"/>
          <w:bCs w:val="0"/>
          <w:color w:val="auto"/>
          <w:spacing w:val="4"/>
          <w:sz w:val="24"/>
          <w:szCs w:val="24"/>
        </w:rPr>
        <w:t>结构和工作原理，</w:t>
      </w:r>
      <w:r>
        <w:rPr>
          <w:rFonts w:hint="eastAsia" w:ascii="宋体" w:hAnsi="宋体" w:eastAsia="宋体" w:cs="宋体"/>
          <w:b w:val="0"/>
          <w:bCs w:val="0"/>
          <w:color w:val="auto"/>
          <w:sz w:val="24"/>
          <w:szCs w:val="24"/>
          <w:lang w:val="en-US" w:eastAsia="zh-CN"/>
        </w:rPr>
        <w:t>新能源汽车高压安全防护</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新能源汽车智能网联技术、</w:t>
      </w:r>
      <w:r>
        <w:rPr>
          <w:rFonts w:hint="eastAsia" w:ascii="宋体" w:hAnsi="宋体" w:eastAsia="宋体" w:cs="宋体"/>
          <w:b w:val="0"/>
          <w:bCs w:val="0"/>
          <w:color w:val="auto"/>
          <w:spacing w:val="4"/>
          <w:sz w:val="24"/>
          <w:szCs w:val="24"/>
        </w:rPr>
        <w:t>整车电源管理和网络架构、故障诊断策略等方面的基础知识；</w:t>
      </w:r>
    </w:p>
    <w:p w14:paraId="71C9AAA2">
      <w:pPr>
        <w:pStyle w:val="3"/>
        <w:keepLines w:val="0"/>
        <w:pageBreakBefore w:val="0"/>
        <w:wordWrap/>
        <w:overflowPunct/>
        <w:bidi w:val="0"/>
        <w:spacing w:before="69" w:line="360" w:lineRule="auto"/>
        <w:ind w:firstLine="472"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pacing w:val="-2"/>
          <w:sz w:val="24"/>
          <w:szCs w:val="24"/>
        </w:rPr>
        <w:t>（7）掌握新能源汽车制造和维修工艺、电子控制系统的装调和检测</w:t>
      </w:r>
      <w:r>
        <w:rPr>
          <w:rFonts w:hint="eastAsia" w:ascii="宋体" w:hAnsi="宋体" w:eastAsia="宋体" w:cs="宋体"/>
          <w:b w:val="0"/>
          <w:bCs w:val="0"/>
          <w:color w:val="auto"/>
          <w:spacing w:val="-3"/>
          <w:sz w:val="24"/>
          <w:szCs w:val="24"/>
        </w:rPr>
        <w:t>工艺等方面的基础知识；</w:t>
      </w:r>
    </w:p>
    <w:p w14:paraId="06F0BA3F">
      <w:pPr>
        <w:pStyle w:val="2"/>
        <w:keepLines w:val="0"/>
        <w:pageBreakBefore w:val="0"/>
        <w:wordWrap/>
        <w:overflowPunct/>
        <w:bidi w:val="0"/>
        <w:spacing w:line="360" w:lineRule="auto"/>
        <w:rPr>
          <w:rFonts w:hint="eastAsia" w:ascii="宋体" w:hAnsi="宋体" w:eastAsia="宋体" w:cs="宋体"/>
          <w:b w:val="0"/>
          <w:bCs w:val="0"/>
          <w:color w:val="auto"/>
          <w:sz w:val="24"/>
          <w:szCs w:val="24"/>
          <w:highlight w:val="none"/>
          <w:lang w:val="en-US" w:eastAsia="zh-CN"/>
        </w:rPr>
      </w:pPr>
    </w:p>
    <w:p w14:paraId="15E15A37">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highlight w:val="none"/>
          <w:lang w:val="en-US" w:eastAsia="zh-CN"/>
        </w:rPr>
      </w:pPr>
    </w:p>
    <w:p w14:paraId="3084C9BF">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3、能力要求</w:t>
      </w:r>
    </w:p>
    <w:p w14:paraId="36136647">
      <w:pPr>
        <w:pStyle w:val="3"/>
        <w:keepLines w:val="0"/>
        <w:pageBreakBefore w:val="0"/>
        <w:wordWrap/>
        <w:overflowPunct/>
        <w:bidi w:val="0"/>
        <w:spacing w:before="69" w:line="360" w:lineRule="auto"/>
        <w:ind w:left="4" w:right="23" w:firstLine="338"/>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2"/>
          <w:sz w:val="24"/>
          <w:szCs w:val="24"/>
        </w:rPr>
        <w:t>（8）掌握新能源汽车电气系统、底盘系统、动力蓄电池及管理系统、驱动电机及控制</w:t>
      </w:r>
      <w:r>
        <w:rPr>
          <w:rFonts w:hint="eastAsia" w:ascii="宋体" w:hAnsi="宋体" w:eastAsia="宋体" w:cs="宋体"/>
          <w:b w:val="0"/>
          <w:bCs w:val="0"/>
          <w:color w:val="auto"/>
          <w:spacing w:val="11"/>
          <w:sz w:val="24"/>
          <w:szCs w:val="24"/>
        </w:rPr>
        <w:t xml:space="preserve"> </w:t>
      </w:r>
      <w:r>
        <w:rPr>
          <w:rFonts w:hint="eastAsia" w:ascii="宋体" w:hAnsi="宋体" w:eastAsia="宋体" w:cs="宋体"/>
          <w:b w:val="0"/>
          <w:bCs w:val="0"/>
          <w:color w:val="auto"/>
          <w:spacing w:val="9"/>
          <w:sz w:val="24"/>
          <w:szCs w:val="24"/>
        </w:rPr>
        <w:t>系统、整车控制系统等装配、调试技术技能，具有新</w:t>
      </w:r>
      <w:r>
        <w:rPr>
          <w:rFonts w:hint="eastAsia" w:ascii="宋体" w:hAnsi="宋体" w:eastAsia="宋体" w:cs="宋体"/>
          <w:b w:val="0"/>
          <w:bCs w:val="0"/>
          <w:color w:val="auto"/>
          <w:spacing w:val="8"/>
          <w:sz w:val="24"/>
          <w:szCs w:val="24"/>
        </w:rPr>
        <w:t>能源汽车整车及关键零部件装调能力；</w:t>
      </w:r>
    </w:p>
    <w:p w14:paraId="38FDE8B3">
      <w:pPr>
        <w:pStyle w:val="3"/>
        <w:keepLines w:val="0"/>
        <w:pageBreakBefore w:val="0"/>
        <w:wordWrap/>
        <w:overflowPunct/>
        <w:bidi w:val="0"/>
        <w:spacing w:before="69" w:line="360" w:lineRule="auto"/>
        <w:ind w:left="1" w:right="79" w:firstLine="330"/>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5"/>
          <w:sz w:val="24"/>
          <w:szCs w:val="24"/>
        </w:rPr>
        <w:t>（9）掌握新能源汽车整车及动力蓄电池系统、</w:t>
      </w:r>
      <w:r>
        <w:rPr>
          <w:rFonts w:hint="eastAsia" w:ascii="宋体" w:hAnsi="宋体" w:eastAsia="宋体" w:cs="宋体"/>
          <w:b w:val="0"/>
          <w:bCs w:val="0"/>
          <w:color w:val="auto"/>
          <w:spacing w:val="-25"/>
          <w:sz w:val="24"/>
          <w:szCs w:val="24"/>
        </w:rPr>
        <w:t xml:space="preserve"> </w:t>
      </w:r>
      <w:r>
        <w:rPr>
          <w:rFonts w:hint="eastAsia" w:ascii="宋体" w:hAnsi="宋体" w:eastAsia="宋体" w:cs="宋体"/>
          <w:b w:val="0"/>
          <w:bCs w:val="0"/>
          <w:color w:val="auto"/>
          <w:spacing w:val="5"/>
          <w:sz w:val="24"/>
          <w:szCs w:val="24"/>
        </w:rPr>
        <w:t>驱动电机系统等质量检验和性能检测技术</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pacing w:val="4"/>
          <w:sz w:val="24"/>
          <w:szCs w:val="24"/>
        </w:rPr>
        <w:t>技能，具有新能源汽车整车及关键零部件质量检验和性能检测能力；</w:t>
      </w:r>
    </w:p>
    <w:p w14:paraId="139A51F0">
      <w:pPr>
        <w:pStyle w:val="3"/>
        <w:keepLines w:val="0"/>
        <w:pageBreakBefore w:val="0"/>
        <w:wordWrap/>
        <w:overflowPunct/>
        <w:bidi w:val="0"/>
        <w:spacing w:before="71" w:line="360" w:lineRule="auto"/>
        <w:ind w:right="78" w:firstLine="330"/>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（10）掌握冲压、焊接、涂装、总装工艺编制、生产管理等技术技能，</w:t>
      </w:r>
      <w:r>
        <w:rPr>
          <w:rFonts w:hint="eastAsia" w:ascii="宋体" w:hAnsi="宋体" w:eastAsia="宋体" w:cs="宋体"/>
          <w:b w:val="0"/>
          <w:bCs w:val="0"/>
          <w:color w:val="auto"/>
          <w:spacing w:val="-54"/>
          <w:sz w:val="24"/>
          <w:szCs w:val="24"/>
        </w:rPr>
        <w:t xml:space="preserve"> </w:t>
      </w:r>
      <w:r>
        <w:rPr>
          <w:rFonts w:hint="eastAsia" w:ascii="宋体" w:hAnsi="宋体" w:eastAsia="宋体" w:cs="宋体"/>
          <w:b w:val="0"/>
          <w:bCs w:val="0"/>
          <w:color w:val="auto"/>
          <w:spacing w:val="3"/>
          <w:sz w:val="24"/>
          <w:szCs w:val="24"/>
        </w:rPr>
        <w:t>具有一定的新能源</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pacing w:val="3"/>
          <w:sz w:val="24"/>
          <w:szCs w:val="24"/>
        </w:rPr>
        <w:t>汽车整车及关键零部件工艺编制、生产现场管理能力；</w:t>
      </w:r>
    </w:p>
    <w:p w14:paraId="567C256C">
      <w:pPr>
        <w:pStyle w:val="3"/>
        <w:keepLines w:val="0"/>
        <w:pageBreakBefore w:val="0"/>
        <w:wordWrap/>
        <w:overflowPunct/>
        <w:bidi w:val="0"/>
        <w:spacing w:before="69" w:line="360" w:lineRule="auto"/>
        <w:ind w:left="1" w:right="79" w:firstLine="330"/>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（11）掌握新能源汽车试验台架搭建、试验数据采集处理及分析等技术技能，具有一定的</w:t>
      </w:r>
      <w:r>
        <w:rPr>
          <w:rFonts w:hint="eastAsia" w:ascii="宋体" w:hAnsi="宋体" w:eastAsia="宋体" w:cs="宋体"/>
          <w:b w:val="0"/>
          <w:bCs w:val="0"/>
          <w:color w:val="auto"/>
          <w:spacing w:val="10"/>
          <w:sz w:val="24"/>
          <w:szCs w:val="24"/>
        </w:rPr>
        <w:t xml:space="preserve"> </w:t>
      </w:r>
      <w:r>
        <w:rPr>
          <w:rFonts w:hint="eastAsia" w:ascii="宋体" w:hAnsi="宋体" w:eastAsia="宋体" w:cs="宋体"/>
          <w:b w:val="0"/>
          <w:bCs w:val="0"/>
          <w:color w:val="auto"/>
          <w:spacing w:val="4"/>
          <w:sz w:val="24"/>
          <w:szCs w:val="24"/>
        </w:rPr>
        <w:t>新能源汽车整车及关键零部件样品试制试验能力；</w:t>
      </w:r>
    </w:p>
    <w:p w14:paraId="70676B92">
      <w:pPr>
        <w:pStyle w:val="3"/>
        <w:keepLines w:val="0"/>
        <w:pageBreakBefore w:val="0"/>
        <w:wordWrap/>
        <w:overflowPunct/>
        <w:bidi w:val="0"/>
        <w:spacing w:before="68" w:line="360" w:lineRule="auto"/>
        <w:ind w:right="11" w:firstLine="242" w:firstLineChars="100"/>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1"/>
          <w:sz w:val="24"/>
          <w:szCs w:val="24"/>
        </w:rPr>
        <w:t>（12）掌握新能源汽车电路分析、故障诊断等技术技能，</w:t>
      </w:r>
      <w:r>
        <w:rPr>
          <w:rFonts w:hint="eastAsia" w:ascii="宋体" w:hAnsi="宋体" w:eastAsia="宋体" w:cs="宋体"/>
          <w:b w:val="0"/>
          <w:bCs w:val="0"/>
          <w:color w:val="auto"/>
          <w:sz w:val="24"/>
          <w:szCs w:val="24"/>
        </w:rPr>
        <w:t>具有新能源汽车检测与维修能力；</w:t>
      </w:r>
    </w:p>
    <w:p w14:paraId="37A90817">
      <w:pPr>
        <w:pStyle w:val="3"/>
        <w:keepLines w:val="0"/>
        <w:pageBreakBefore w:val="0"/>
        <w:wordWrap/>
        <w:overflowPunct/>
        <w:bidi w:val="0"/>
        <w:spacing w:before="68" w:line="360" w:lineRule="auto"/>
        <w:ind w:left="9" w:right="76" w:firstLine="322"/>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（13）掌握新能源汽车整车性能测试、鉴定评估等技术技能，具有一定的二手车交易评估</w:t>
      </w:r>
      <w:r>
        <w:rPr>
          <w:rFonts w:hint="eastAsia" w:ascii="宋体" w:hAnsi="宋体" w:eastAsia="宋体" w:cs="宋体"/>
          <w:b w:val="0"/>
          <w:bCs w:val="0"/>
          <w:color w:val="auto"/>
          <w:spacing w:val="-12"/>
          <w:sz w:val="24"/>
          <w:szCs w:val="24"/>
        </w:rPr>
        <w:t>能力；</w:t>
      </w:r>
    </w:p>
    <w:p w14:paraId="697881A4">
      <w:pPr>
        <w:pStyle w:val="3"/>
        <w:keepLines w:val="0"/>
        <w:pageBreakBefore w:val="0"/>
        <w:wordWrap/>
        <w:overflowPunct/>
        <w:bidi w:val="0"/>
        <w:spacing w:before="70" w:line="360" w:lineRule="auto"/>
        <w:ind w:left="25" w:right="90" w:firstLine="306"/>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（14）掌握新能源汽车充电设备装调、检测、维护与检修等技术技能，具有新能源</w:t>
      </w:r>
      <w:r>
        <w:rPr>
          <w:rFonts w:hint="eastAsia" w:ascii="宋体" w:hAnsi="宋体" w:eastAsia="宋体" w:cs="宋体"/>
          <w:b w:val="0"/>
          <w:bCs w:val="0"/>
          <w:color w:val="auto"/>
          <w:spacing w:val="3"/>
          <w:sz w:val="24"/>
          <w:szCs w:val="24"/>
        </w:rPr>
        <w:t>汽车充</w:t>
      </w:r>
      <w:r>
        <w:rPr>
          <w:rFonts w:hint="eastAsia" w:ascii="宋体" w:hAnsi="宋体" w:eastAsia="宋体" w:cs="宋体"/>
          <w:b w:val="0"/>
          <w:bCs w:val="0"/>
          <w:color w:val="auto"/>
          <w:sz w:val="24"/>
          <w:szCs w:val="24"/>
        </w:rPr>
        <w:t xml:space="preserve"> 电设备装调、维修能力；</w:t>
      </w:r>
    </w:p>
    <w:p w14:paraId="24AAB112">
      <w:pPr>
        <w:pStyle w:val="3"/>
        <w:keepLines w:val="0"/>
        <w:pageBreakBefore w:val="0"/>
        <w:wordWrap/>
        <w:overflowPunct/>
        <w:bidi w:val="0"/>
        <w:spacing w:before="70" w:line="360" w:lineRule="auto"/>
        <w:ind w:left="331"/>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5"/>
          <w:sz w:val="24"/>
          <w:szCs w:val="24"/>
        </w:rPr>
        <w:t>（15）掌握信息技术基础知识，具有适应本行业数字化和智能</w:t>
      </w:r>
      <w:r>
        <w:rPr>
          <w:rFonts w:hint="eastAsia" w:ascii="宋体" w:hAnsi="宋体" w:eastAsia="宋体" w:cs="宋体"/>
          <w:b w:val="0"/>
          <w:bCs w:val="0"/>
          <w:color w:val="auto"/>
          <w:spacing w:val="4"/>
          <w:sz w:val="24"/>
          <w:szCs w:val="24"/>
        </w:rPr>
        <w:t>化发展需求的数字技能；</w:t>
      </w:r>
    </w:p>
    <w:p w14:paraId="1DFF0609">
      <w:pPr>
        <w:pStyle w:val="3"/>
        <w:keepLines w:val="0"/>
        <w:pageBreakBefore w:val="0"/>
        <w:wordWrap/>
        <w:overflowPunct/>
        <w:bidi w:val="0"/>
        <w:spacing w:before="71" w:line="360" w:lineRule="auto"/>
        <w:ind w:left="24" w:right="85" w:firstLine="307"/>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4"/>
          <w:sz w:val="24"/>
          <w:szCs w:val="24"/>
        </w:rPr>
        <w:t>（16）具有探究学习、终身学习和可持续发展的能力，具有整合知识和综合运用知识分析</w:t>
      </w:r>
      <w:r>
        <w:rPr>
          <w:rFonts w:hint="eastAsia" w:ascii="宋体" w:hAnsi="宋体" w:eastAsia="宋体" w:cs="宋体"/>
          <w:b w:val="0"/>
          <w:bCs w:val="0"/>
          <w:color w:val="auto"/>
          <w:spacing w:val="2"/>
          <w:sz w:val="24"/>
          <w:szCs w:val="24"/>
        </w:rPr>
        <w:t xml:space="preserve"> 问题和解决问题的能力；</w:t>
      </w:r>
    </w:p>
    <w:p w14:paraId="1603FBF7">
      <w:pPr>
        <w:pStyle w:val="3"/>
        <w:keepLines w:val="0"/>
        <w:pageBreakBefore w:val="0"/>
        <w:wordWrap/>
        <w:overflowPunct/>
        <w:bidi w:val="0"/>
        <w:spacing w:before="72" w:line="360" w:lineRule="auto"/>
        <w:ind w:left="1" w:right="77" w:firstLine="330"/>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（17）掌握身体运动的基本知识和至少</w:t>
      </w:r>
      <w:r>
        <w:rPr>
          <w:rFonts w:hint="eastAsia" w:ascii="宋体" w:hAnsi="宋体" w:eastAsia="宋体" w:cs="宋体"/>
          <w:b w:val="0"/>
          <w:bCs w:val="0"/>
          <w:color w:val="auto"/>
          <w:spacing w:val="-20"/>
          <w:sz w:val="24"/>
          <w:szCs w:val="24"/>
        </w:rPr>
        <w:t xml:space="preserve"> </w:t>
      </w:r>
      <w:r>
        <w:rPr>
          <w:rFonts w:hint="eastAsia" w:ascii="宋体" w:hAnsi="宋体" w:eastAsia="宋体" w:cs="宋体"/>
          <w:b w:val="0"/>
          <w:bCs w:val="0"/>
          <w:color w:val="auto"/>
          <w:spacing w:val="3"/>
          <w:sz w:val="24"/>
          <w:szCs w:val="24"/>
        </w:rPr>
        <w:t>1</w:t>
      </w:r>
      <w:r>
        <w:rPr>
          <w:rFonts w:hint="eastAsia" w:ascii="宋体" w:hAnsi="宋体" w:eastAsia="宋体" w:cs="宋体"/>
          <w:b w:val="0"/>
          <w:bCs w:val="0"/>
          <w:color w:val="auto"/>
          <w:spacing w:val="17"/>
          <w:w w:val="101"/>
          <w:sz w:val="24"/>
          <w:szCs w:val="24"/>
        </w:rPr>
        <w:t xml:space="preserve"> </w:t>
      </w:r>
      <w:r>
        <w:rPr>
          <w:rFonts w:hint="eastAsia" w:ascii="宋体" w:hAnsi="宋体" w:eastAsia="宋体" w:cs="宋体"/>
          <w:b w:val="0"/>
          <w:bCs w:val="0"/>
          <w:color w:val="auto"/>
          <w:spacing w:val="3"/>
          <w:sz w:val="24"/>
          <w:szCs w:val="24"/>
        </w:rPr>
        <w:t>项体育运动技能，达到国家大学生体质健康测试</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pacing w:val="4"/>
          <w:sz w:val="24"/>
          <w:szCs w:val="24"/>
        </w:rPr>
        <w:t>合格标准，养成良好的运动习惯、卫生习惯和行</w:t>
      </w:r>
      <w:r>
        <w:rPr>
          <w:rFonts w:hint="eastAsia" w:ascii="宋体" w:hAnsi="宋体" w:eastAsia="宋体" w:cs="宋体"/>
          <w:b w:val="0"/>
          <w:bCs w:val="0"/>
          <w:color w:val="auto"/>
          <w:spacing w:val="3"/>
          <w:sz w:val="24"/>
          <w:szCs w:val="24"/>
        </w:rPr>
        <w:t>为习惯；</w:t>
      </w:r>
      <w:r>
        <w:rPr>
          <w:rFonts w:hint="eastAsia" w:ascii="宋体" w:hAnsi="宋体" w:eastAsia="宋体" w:cs="宋体"/>
          <w:b w:val="0"/>
          <w:bCs w:val="0"/>
          <w:color w:val="auto"/>
          <w:spacing w:val="-54"/>
          <w:sz w:val="24"/>
          <w:szCs w:val="24"/>
        </w:rPr>
        <w:t xml:space="preserve"> </w:t>
      </w:r>
      <w:r>
        <w:rPr>
          <w:rFonts w:hint="eastAsia" w:ascii="宋体" w:hAnsi="宋体" w:eastAsia="宋体" w:cs="宋体"/>
          <w:b w:val="0"/>
          <w:bCs w:val="0"/>
          <w:color w:val="auto"/>
          <w:spacing w:val="3"/>
          <w:sz w:val="24"/>
          <w:szCs w:val="24"/>
        </w:rPr>
        <w:t>具备一定的心理调适能力；</w:t>
      </w:r>
    </w:p>
    <w:p w14:paraId="6C85DA1E">
      <w:pPr>
        <w:pStyle w:val="3"/>
        <w:keepLines w:val="0"/>
        <w:pageBreakBefore w:val="0"/>
        <w:wordWrap/>
        <w:overflowPunct/>
        <w:bidi w:val="0"/>
        <w:spacing w:before="69" w:line="360" w:lineRule="auto"/>
        <w:ind w:left="7" w:right="77" w:firstLine="324"/>
        <w:rPr>
          <w:rFonts w:hint="eastAsia" w:ascii="宋体" w:hAnsi="宋体" w:eastAsia="宋体" w:cs="宋体"/>
          <w:b w:val="0"/>
          <w:bCs w:val="0"/>
          <w:color w:val="auto"/>
          <w:sz w:val="24"/>
          <w:szCs w:val="24"/>
        </w:rPr>
      </w:pPr>
      <w:r>
        <w:rPr>
          <w:rFonts w:hint="eastAsia" w:ascii="宋体" w:hAnsi="宋体" w:eastAsia="宋体" w:cs="宋体"/>
          <w:b w:val="0"/>
          <w:bCs w:val="0"/>
          <w:color w:val="auto"/>
          <w:spacing w:val="3"/>
          <w:sz w:val="24"/>
          <w:szCs w:val="24"/>
        </w:rPr>
        <w:t>（18）掌握必备的美育知识，具有一定的文化修养、审美能力，形成至少</w:t>
      </w:r>
      <w:r>
        <w:rPr>
          <w:rFonts w:hint="eastAsia" w:ascii="宋体" w:hAnsi="宋体" w:eastAsia="宋体" w:cs="宋体"/>
          <w:b w:val="0"/>
          <w:bCs w:val="0"/>
          <w:color w:val="auto"/>
          <w:spacing w:val="-20"/>
          <w:sz w:val="24"/>
          <w:szCs w:val="24"/>
        </w:rPr>
        <w:t xml:space="preserve"> </w:t>
      </w:r>
      <w:r>
        <w:rPr>
          <w:rFonts w:hint="eastAsia" w:ascii="宋体" w:hAnsi="宋体" w:eastAsia="宋体" w:cs="宋体"/>
          <w:b w:val="0"/>
          <w:bCs w:val="0"/>
          <w:color w:val="auto"/>
          <w:spacing w:val="3"/>
          <w:sz w:val="24"/>
          <w:szCs w:val="24"/>
        </w:rPr>
        <w:t>1</w:t>
      </w:r>
      <w:r>
        <w:rPr>
          <w:rFonts w:hint="eastAsia" w:ascii="宋体" w:hAnsi="宋体" w:eastAsia="宋体" w:cs="宋体"/>
          <w:b w:val="0"/>
          <w:bCs w:val="0"/>
          <w:color w:val="auto"/>
          <w:spacing w:val="17"/>
          <w:sz w:val="24"/>
          <w:szCs w:val="24"/>
        </w:rPr>
        <w:t xml:space="preserve"> </w:t>
      </w:r>
      <w:r>
        <w:rPr>
          <w:rFonts w:hint="eastAsia" w:ascii="宋体" w:hAnsi="宋体" w:eastAsia="宋体" w:cs="宋体"/>
          <w:b w:val="0"/>
          <w:bCs w:val="0"/>
          <w:color w:val="auto"/>
          <w:spacing w:val="3"/>
          <w:sz w:val="24"/>
          <w:szCs w:val="24"/>
        </w:rPr>
        <w:t>项艺术特长或</w:t>
      </w:r>
      <w:r>
        <w:rPr>
          <w:rFonts w:hint="eastAsia" w:ascii="宋体" w:hAnsi="宋体" w:eastAsia="宋体" w:cs="宋体"/>
          <w:b w:val="0"/>
          <w:bCs w:val="0"/>
          <w:color w:val="auto"/>
          <w:sz w:val="24"/>
          <w:szCs w:val="24"/>
        </w:rPr>
        <w:t xml:space="preserve"> </w:t>
      </w:r>
      <w:r>
        <w:rPr>
          <w:rFonts w:hint="eastAsia" w:ascii="宋体" w:hAnsi="宋体" w:eastAsia="宋体" w:cs="宋体"/>
          <w:b w:val="0"/>
          <w:bCs w:val="0"/>
          <w:color w:val="auto"/>
          <w:spacing w:val="-12"/>
          <w:sz w:val="24"/>
          <w:szCs w:val="24"/>
        </w:rPr>
        <w:t>爱好；</w:t>
      </w:r>
    </w:p>
    <w:p w14:paraId="3C44BA9B">
      <w:pPr>
        <w:pStyle w:val="3"/>
        <w:keepLines w:val="0"/>
        <w:pageBreakBefore w:val="0"/>
        <w:wordWrap/>
        <w:overflowPunct/>
        <w:bidi w:val="0"/>
        <w:spacing w:before="70" w:line="360" w:lineRule="auto"/>
        <w:ind w:left="1" w:firstLine="33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pacing w:val="4"/>
          <w:sz w:val="24"/>
          <w:szCs w:val="24"/>
        </w:rPr>
        <w:t>（19）树立正确的劳动观，尊重劳动，热爱劳动，具备与本专业职业发展相适应的劳动素</w:t>
      </w:r>
      <w:r>
        <w:rPr>
          <w:rFonts w:hint="eastAsia" w:ascii="宋体" w:hAnsi="宋体" w:eastAsia="宋体" w:cs="宋体"/>
          <w:b w:val="0"/>
          <w:bCs w:val="0"/>
          <w:color w:val="auto"/>
          <w:spacing w:val="10"/>
          <w:sz w:val="24"/>
          <w:szCs w:val="24"/>
        </w:rPr>
        <w:t xml:space="preserve"> </w:t>
      </w:r>
      <w:r>
        <w:rPr>
          <w:rFonts w:hint="eastAsia" w:ascii="宋体" w:hAnsi="宋体" w:eastAsia="宋体" w:cs="宋体"/>
          <w:b w:val="0"/>
          <w:bCs w:val="0"/>
          <w:color w:val="auto"/>
          <w:spacing w:val="4"/>
          <w:sz w:val="24"/>
          <w:szCs w:val="24"/>
        </w:rPr>
        <w:t>养，弘扬劳模精神、劳动精神、工匠精神，弘扬劳动光荣、技能宝贵、创造伟</w:t>
      </w:r>
      <w:r>
        <w:rPr>
          <w:rFonts w:hint="eastAsia" w:ascii="宋体" w:hAnsi="宋体" w:eastAsia="宋体" w:cs="宋体"/>
          <w:b w:val="0"/>
          <w:bCs w:val="0"/>
          <w:color w:val="auto"/>
          <w:spacing w:val="3"/>
          <w:sz w:val="24"/>
          <w:szCs w:val="24"/>
        </w:rPr>
        <w:t>大的时代风尚。</w:t>
      </w:r>
    </w:p>
    <w:p w14:paraId="282249A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rPr>
          <w:rFonts w:hint="eastAsia" w:ascii="宋体" w:hAnsi="宋体" w:eastAsia="宋体" w:cs="宋体"/>
          <w:b/>
          <w:bCs/>
          <w:color w:val="auto"/>
          <w:spacing w:val="-1"/>
          <w:sz w:val="28"/>
          <w:szCs w:val="28"/>
          <w:lang w:val="en-US" w:eastAsia="zh-CN"/>
        </w:rPr>
      </w:pPr>
    </w:p>
    <w:p w14:paraId="278472B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textAlignment w:val="baseline"/>
        <w:rPr>
          <w:rFonts w:hint="eastAsia" w:ascii="宋体" w:hAnsi="宋体" w:eastAsia="宋体" w:cs="宋体"/>
          <w:b/>
          <w:bCs/>
          <w:color w:val="auto"/>
          <w:spacing w:val="-1"/>
          <w:sz w:val="28"/>
          <w:szCs w:val="28"/>
          <w:lang w:val="en-US" w:eastAsia="zh-CN"/>
        </w:rPr>
      </w:pPr>
      <w:r>
        <w:rPr>
          <w:rFonts w:hint="eastAsia" w:ascii="宋体" w:hAnsi="宋体" w:eastAsia="宋体" w:cs="宋体"/>
          <w:b/>
          <w:bCs/>
          <w:color w:val="auto"/>
          <w:spacing w:val="-1"/>
          <w:sz w:val="28"/>
          <w:szCs w:val="28"/>
          <w:lang w:val="en-US" w:eastAsia="zh-CN"/>
        </w:rPr>
        <w:t>八、 课程设置及教学要求</w:t>
      </w:r>
    </w:p>
    <w:p w14:paraId="22F6A72D">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left="446"/>
        <w:textAlignment w:val="baseline"/>
        <w:outlineLvl w:val="1"/>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课程设置</w:t>
      </w:r>
    </w:p>
    <w:p w14:paraId="7A010D4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本专业</w:t>
      </w:r>
      <w:r>
        <w:rPr>
          <w:rFonts w:hint="eastAsia" w:ascii="宋体" w:hAnsi="宋体" w:eastAsia="宋体" w:cs="宋体"/>
          <w:b w:val="0"/>
          <w:bCs w:val="0"/>
          <w:color w:val="auto"/>
          <w:sz w:val="24"/>
          <w:szCs w:val="24"/>
          <w:highlight w:val="none"/>
          <w:lang w:val="en-US" w:eastAsia="zh-CN"/>
        </w:rPr>
        <w:t>课程</w:t>
      </w:r>
      <w:r>
        <w:rPr>
          <w:rFonts w:hint="eastAsia" w:ascii="宋体" w:hAnsi="宋体" w:eastAsia="宋体" w:cs="宋体"/>
          <w:b w:val="0"/>
          <w:bCs w:val="0"/>
          <w:color w:val="auto"/>
          <w:sz w:val="24"/>
          <w:szCs w:val="24"/>
          <w:highlight w:val="none"/>
        </w:rPr>
        <w:t>主要包括公共基础课程</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专业课程</w:t>
      </w:r>
      <w:r>
        <w:rPr>
          <w:rFonts w:hint="eastAsia" w:ascii="宋体" w:hAnsi="宋体" w:eastAsia="宋体" w:cs="宋体"/>
          <w:b w:val="0"/>
          <w:bCs w:val="0"/>
          <w:color w:val="auto"/>
          <w:sz w:val="24"/>
          <w:szCs w:val="24"/>
          <w:highlight w:val="none"/>
          <w:lang w:eastAsia="zh-CN"/>
        </w:rPr>
        <w:t>、职业能力课程和素质拓展课程。</w:t>
      </w:r>
      <w:r>
        <w:rPr>
          <w:rFonts w:hint="eastAsia" w:ascii="宋体" w:hAnsi="宋体" w:eastAsia="宋体" w:cs="宋体"/>
          <w:b w:val="0"/>
          <w:bCs w:val="0"/>
          <w:color w:val="auto"/>
          <w:sz w:val="24"/>
          <w:szCs w:val="24"/>
          <w:highlight w:val="none"/>
          <w:lang w:val="en-US" w:eastAsia="zh-CN"/>
        </w:rPr>
        <w:t>新能源汽车技术专业</w:t>
      </w:r>
      <w:r>
        <w:rPr>
          <w:rFonts w:hint="eastAsia" w:ascii="宋体" w:hAnsi="宋体" w:eastAsia="宋体" w:cs="宋体"/>
          <w:b w:val="0"/>
          <w:bCs w:val="0"/>
          <w:color w:val="auto"/>
          <w:sz w:val="24"/>
          <w:szCs w:val="24"/>
          <w:highlight w:val="none"/>
        </w:rPr>
        <w:t>课程体系如图1所示</w:t>
      </w:r>
      <w:r>
        <w:rPr>
          <w:rFonts w:hint="eastAsia" w:ascii="宋体" w:hAnsi="宋体" w:eastAsia="宋体" w:cs="宋体"/>
          <w:b w:val="0"/>
          <w:bCs w:val="0"/>
          <w:color w:val="auto"/>
          <w:sz w:val="24"/>
          <w:szCs w:val="24"/>
          <w:highlight w:val="none"/>
          <w:lang w:eastAsia="zh-CN"/>
        </w:rPr>
        <w:t>。</w:t>
      </w:r>
    </w:p>
    <w:p w14:paraId="62D32ED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rPr>
      </w:pPr>
    </w:p>
    <w:p w14:paraId="61F8F14F">
      <w:pPr>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宋体" w:hAnsi="宋体" w:eastAsia="宋体" w:cs="宋体"/>
          <w:b w:val="0"/>
          <w:bCs w:val="0"/>
          <w:color w:val="auto"/>
          <w:sz w:val="24"/>
          <w:szCs w:val="24"/>
        </w:rPr>
      </w:pPr>
      <w:r>
        <w:rPr>
          <w:color w:val="auto"/>
        </w:rPr>
        <w:drawing>
          <wp:inline distT="0" distB="0" distL="114300" distR="114300">
            <wp:extent cx="6050915" cy="460121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rcRect r="1008" b="549"/>
                    <a:stretch>
                      <a:fillRect/>
                    </a:stretch>
                  </pic:blipFill>
                  <pic:spPr>
                    <a:xfrm>
                      <a:off x="0" y="0"/>
                      <a:ext cx="6050915" cy="4601210"/>
                    </a:xfrm>
                    <a:prstGeom prst="rect">
                      <a:avLst/>
                    </a:prstGeom>
                    <a:noFill/>
                    <a:ln>
                      <a:noFill/>
                    </a:ln>
                  </pic:spPr>
                </pic:pic>
              </a:graphicData>
            </a:graphic>
          </wp:inline>
        </w:drawing>
      </w:r>
    </w:p>
    <w:p w14:paraId="0044CC14">
      <w:pPr>
        <w:keepLines w:val="0"/>
        <w:pageBreakBefore w:val="0"/>
        <w:widowControl/>
        <w:wordWrap/>
        <w:overflowPunct/>
        <w:bidi w:val="0"/>
        <w:spacing w:line="360" w:lineRule="auto"/>
        <w:ind w:firstLine="480" w:firstLineChars="20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图1 </w:t>
      </w:r>
      <w:r>
        <w:rPr>
          <w:rFonts w:hint="eastAsia" w:ascii="宋体" w:hAnsi="宋体" w:eastAsia="宋体" w:cs="宋体"/>
          <w:b w:val="0"/>
          <w:bCs w:val="0"/>
          <w:color w:val="auto"/>
          <w:sz w:val="24"/>
          <w:szCs w:val="24"/>
          <w:lang w:eastAsia="zh-CN"/>
        </w:rPr>
        <w:t>新能源汽车技术</w:t>
      </w:r>
      <w:r>
        <w:rPr>
          <w:rFonts w:hint="eastAsia" w:ascii="宋体" w:hAnsi="宋体" w:eastAsia="宋体" w:cs="宋体"/>
          <w:b w:val="0"/>
          <w:bCs w:val="0"/>
          <w:color w:val="auto"/>
          <w:sz w:val="24"/>
          <w:szCs w:val="24"/>
        </w:rPr>
        <w:t>专业课程体系图</w:t>
      </w:r>
    </w:p>
    <w:p w14:paraId="45A2C263">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0E3BEA50">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241" w:firstLineChars="100"/>
        <w:textAlignment w:val="baseline"/>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（二）课程教学要求</w:t>
      </w:r>
    </w:p>
    <w:p w14:paraId="62859130">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firstLine="241" w:firstLineChars="100"/>
        <w:textAlignment w:val="baseline"/>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 xml:space="preserve"> 公共基础课程</w:t>
      </w:r>
    </w:p>
    <w:p w14:paraId="3B1BBE29">
      <w:pPr>
        <w:keepNext w:val="0"/>
        <w:keepLines w:val="0"/>
        <w:pageBreakBefore w:val="0"/>
        <w:widowControl/>
        <w:suppressLineNumbers w:val="0"/>
        <w:wordWrap/>
        <w:overflowPunct/>
        <w:bidi w:val="0"/>
        <w:spacing w:line="360" w:lineRule="auto"/>
        <w:ind w:firstLine="480" w:firstLineChars="20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lang w:eastAsia="zh-CN"/>
        </w:rPr>
        <w:t>本专业开设了</w:t>
      </w:r>
      <w:r>
        <w:rPr>
          <w:rFonts w:hint="eastAsia" w:ascii="宋体" w:hAnsi="宋体" w:eastAsia="宋体" w:cs="宋体"/>
          <w:b w:val="0"/>
          <w:bCs w:val="0"/>
          <w:color w:val="auto"/>
          <w:sz w:val="24"/>
          <w:szCs w:val="24"/>
          <w:lang w:val="en-US" w:eastAsia="zh-CN"/>
        </w:rPr>
        <w:t>思想政治理论、体育与健康、军事理论与军训、心理健康教育、劳动教育等公共基础必修课程。马克思主义理论类课程、</w:t>
      </w:r>
      <w:r>
        <w:rPr>
          <w:rFonts w:hint="eastAsia" w:ascii="宋体" w:hAnsi="宋体" w:eastAsia="宋体" w:cs="宋体"/>
          <w:b w:val="0"/>
          <w:bCs w:val="0"/>
          <w:color w:val="auto"/>
          <w:sz w:val="24"/>
          <w:szCs w:val="24"/>
          <w:lang w:eastAsia="zh-CN"/>
        </w:rPr>
        <w:t>党史国史、中华优秀传统文化、国家安全教育、语文、数学、外语（英语等）、</w:t>
      </w:r>
      <w:r>
        <w:rPr>
          <w:rFonts w:hint="eastAsia" w:ascii="宋体" w:hAnsi="宋体" w:eastAsia="宋体" w:cs="宋体"/>
          <w:b w:val="0"/>
          <w:bCs w:val="0"/>
          <w:color w:val="auto"/>
          <w:sz w:val="24"/>
          <w:szCs w:val="24"/>
          <w:lang w:val="en-US" w:eastAsia="zh-CN"/>
        </w:rPr>
        <w:t>信息技术、职业发展与就业指导、创新创业教育、职业素养等列</w:t>
      </w:r>
      <w:r>
        <w:rPr>
          <w:rFonts w:hint="eastAsia" w:ascii="宋体" w:hAnsi="宋体" w:eastAsia="宋体" w:cs="宋体"/>
          <w:b w:val="0"/>
          <w:bCs w:val="0"/>
          <w:color w:val="auto"/>
          <w:sz w:val="24"/>
          <w:szCs w:val="24"/>
          <w:lang w:eastAsia="zh-CN"/>
        </w:rPr>
        <w:t>为必修课程或限定选修课程。</w:t>
      </w:r>
    </w:p>
    <w:p w14:paraId="74DB704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公共基础课程教学要求如表</w:t>
      </w:r>
      <w:r>
        <w:rPr>
          <w:rFonts w:hint="eastAsia" w:ascii="宋体" w:hAnsi="宋体" w:eastAsia="宋体" w:cs="宋体"/>
          <w:b w:val="0"/>
          <w:bCs w:val="0"/>
          <w:color w:val="auto"/>
          <w:sz w:val="24"/>
          <w:szCs w:val="24"/>
          <w:lang w:val="en-US" w:eastAsia="zh-CN"/>
        </w:rPr>
        <w:t>2和表3。</w:t>
      </w:r>
    </w:p>
    <w:p w14:paraId="0B34FA5B">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 xml:space="preserve">表2 </w:t>
      </w:r>
      <w:r>
        <w:rPr>
          <w:rFonts w:hint="eastAsia" w:ascii="宋体" w:hAnsi="宋体" w:eastAsia="宋体" w:cs="宋体"/>
          <w:b w:val="0"/>
          <w:bCs w:val="0"/>
          <w:snapToGrid w:val="0"/>
          <w:color w:val="auto"/>
          <w:spacing w:val="3"/>
          <w:kern w:val="0"/>
          <w:sz w:val="24"/>
          <w:szCs w:val="24"/>
          <w:lang w:val="en-US" w:eastAsia="en-US" w:bidi="ar-SA"/>
        </w:rPr>
        <w:t>思政课程教学要求</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2267"/>
        <w:gridCol w:w="5955"/>
        <w:gridCol w:w="814"/>
      </w:tblGrid>
      <w:tr w14:paraId="51BF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5" w:type="pct"/>
            <w:noWrap w:val="0"/>
            <w:vAlign w:val="center"/>
          </w:tcPr>
          <w:p w14:paraId="1928CDF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w:t>
            </w:r>
          </w:p>
          <w:p w14:paraId="1AC1E9E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类型</w:t>
            </w:r>
          </w:p>
        </w:tc>
        <w:tc>
          <w:tcPr>
            <w:tcW w:w="1150" w:type="pct"/>
            <w:noWrap w:val="0"/>
            <w:vAlign w:val="center"/>
          </w:tcPr>
          <w:p w14:paraId="4F32A19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课程名称</w:t>
            </w:r>
          </w:p>
        </w:tc>
        <w:tc>
          <w:tcPr>
            <w:tcW w:w="3021" w:type="pct"/>
            <w:noWrap w:val="0"/>
            <w:vAlign w:val="center"/>
          </w:tcPr>
          <w:p w14:paraId="0F4B71B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课程教学目标及内容</w:t>
            </w:r>
          </w:p>
        </w:tc>
        <w:tc>
          <w:tcPr>
            <w:tcW w:w="413" w:type="pct"/>
            <w:noWrap w:val="0"/>
            <w:vAlign w:val="top"/>
          </w:tcPr>
          <w:p w14:paraId="1314429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w:t>
            </w:r>
          </w:p>
          <w:p w14:paraId="7D7872B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学时</w:t>
            </w:r>
          </w:p>
        </w:tc>
      </w:tr>
      <w:tr w14:paraId="2034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5" w:type="pct"/>
            <w:vMerge w:val="restart"/>
            <w:noWrap w:val="0"/>
            <w:vAlign w:val="center"/>
          </w:tcPr>
          <w:p w14:paraId="6979169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思</w:t>
            </w:r>
          </w:p>
          <w:p w14:paraId="76CA55F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政</w:t>
            </w:r>
          </w:p>
          <w:p w14:paraId="078263E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w:t>
            </w:r>
          </w:p>
          <w:p w14:paraId="6C093DA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程</w:t>
            </w:r>
          </w:p>
          <w:p w14:paraId="7FF6047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p>
        </w:tc>
        <w:tc>
          <w:tcPr>
            <w:tcW w:w="1150" w:type="pct"/>
            <w:noWrap w:val="0"/>
            <w:vAlign w:val="center"/>
          </w:tcPr>
          <w:p w14:paraId="361E41A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思想道德与法治</w:t>
            </w:r>
          </w:p>
        </w:tc>
        <w:tc>
          <w:tcPr>
            <w:tcW w:w="3021" w:type="pct"/>
            <w:noWrap w:val="0"/>
            <w:vAlign w:val="center"/>
          </w:tcPr>
          <w:p w14:paraId="63D01DE5">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本课程以社会主义核心价值观为主线，以理想信念教育为核心，以爱国主义教育为重点，对大学生进行人生观、价值观、道德观和法治观教育。着力提升学生的思想道德素质和法治素养，使学生能够坚定理想信念，厚植爱国情怀，陶冶高尚道德情操，树立正确的世界观、人生观、价值观、道德观和法治观。</w:t>
            </w:r>
          </w:p>
        </w:tc>
        <w:tc>
          <w:tcPr>
            <w:tcW w:w="413" w:type="pct"/>
            <w:noWrap w:val="0"/>
            <w:vAlign w:val="center"/>
          </w:tcPr>
          <w:p w14:paraId="3B65514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48</w:t>
            </w:r>
          </w:p>
        </w:tc>
      </w:tr>
      <w:tr w14:paraId="7FC49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5" w:type="pct"/>
            <w:vMerge w:val="continue"/>
            <w:noWrap w:val="0"/>
            <w:textDirection w:val="tbRlV"/>
            <w:vAlign w:val="center"/>
          </w:tcPr>
          <w:p w14:paraId="55022E3E">
            <w:pPr>
              <w:keepNext w:val="0"/>
              <w:keepLines w:val="0"/>
              <w:pageBreakBefore w:val="0"/>
              <w:widowControl/>
              <w:kinsoku w:val="0"/>
              <w:wordWrap/>
              <w:overflowPunct/>
              <w:topLinePunct w:val="0"/>
              <w:autoSpaceDE w:val="0"/>
              <w:autoSpaceDN w:val="0"/>
              <w:bidi w:val="0"/>
              <w:adjustRightInd w:val="0"/>
              <w:snapToGrid w:val="0"/>
              <w:spacing w:line="360" w:lineRule="exact"/>
              <w:ind w:left="113" w:right="113"/>
              <w:jc w:val="center"/>
              <w:textAlignment w:val="baseline"/>
              <w:rPr>
                <w:rFonts w:hint="eastAsia" w:ascii="宋体" w:hAnsi="宋体" w:eastAsia="宋体" w:cs="宋体"/>
                <w:b w:val="0"/>
                <w:bCs w:val="0"/>
                <w:color w:val="auto"/>
                <w:sz w:val="24"/>
                <w:szCs w:val="24"/>
              </w:rPr>
            </w:pPr>
          </w:p>
        </w:tc>
        <w:tc>
          <w:tcPr>
            <w:tcW w:w="1150" w:type="pct"/>
            <w:noWrap w:val="0"/>
            <w:vAlign w:val="center"/>
          </w:tcPr>
          <w:p w14:paraId="45D6C32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毛泽东思想和中国特色社会主义理论体系概论</w:t>
            </w:r>
          </w:p>
        </w:tc>
        <w:tc>
          <w:tcPr>
            <w:tcW w:w="3021" w:type="pct"/>
            <w:noWrap w:val="0"/>
            <w:vAlign w:val="center"/>
          </w:tcPr>
          <w:p w14:paraId="3FDEC54B">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本课程以马克思主义中国化时代化为主线，集中阐述毛泽东思想、邓小平理论、“三个代表”重要思想、科学发展观在内的马克思主义中国化时代化</w:t>
            </w:r>
            <w:r>
              <w:rPr>
                <w:rFonts w:hint="eastAsia" w:ascii="宋体" w:hAnsi="宋体" w:eastAsia="宋体" w:cs="宋体"/>
                <w:b w:val="0"/>
                <w:bCs w:val="0"/>
                <w:snapToGrid w:val="0"/>
                <w:color w:val="auto"/>
                <w:spacing w:val="3"/>
                <w:kern w:val="0"/>
                <w:sz w:val="24"/>
                <w:szCs w:val="24"/>
                <w:lang w:val="en-US" w:eastAsia="zh-CN" w:bidi="ar-SA"/>
              </w:rPr>
              <w:t>最新</w:t>
            </w:r>
            <w:r>
              <w:rPr>
                <w:rFonts w:hint="eastAsia" w:ascii="宋体" w:hAnsi="宋体" w:eastAsia="宋体" w:cs="宋体"/>
                <w:b w:val="0"/>
                <w:bCs w:val="0"/>
                <w:snapToGrid w:val="0"/>
                <w:color w:val="auto"/>
                <w:spacing w:val="3"/>
                <w:kern w:val="0"/>
                <w:sz w:val="24"/>
                <w:szCs w:val="24"/>
                <w:lang w:val="en-US" w:eastAsia="en-US" w:bidi="ar-SA"/>
              </w:rPr>
              <w:t>成果的形成过程、主要内容、精神实质、历史地位和指导意义。帮助学生充分认识中国共产党不断推进马克思主义基本原理同中国具体实际相结合、同中华优秀传统文化相结合的历史进程和基本经验，坚定在中国共产党领导下走中国特色社会主义道路的理想信念，把学生培养成为德智体美劳全面发展的中国特色社会主义合格建设者和可靠接班人、民族复兴大任的时代新人奠定思想理论基础。</w:t>
            </w:r>
          </w:p>
        </w:tc>
        <w:tc>
          <w:tcPr>
            <w:tcW w:w="413" w:type="pct"/>
            <w:noWrap w:val="0"/>
            <w:vAlign w:val="center"/>
          </w:tcPr>
          <w:p w14:paraId="52420F4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32</w:t>
            </w:r>
          </w:p>
        </w:tc>
      </w:tr>
      <w:tr w14:paraId="0662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5" w:type="pct"/>
            <w:vMerge w:val="continue"/>
            <w:noWrap w:val="0"/>
            <w:textDirection w:val="tbRlV"/>
            <w:vAlign w:val="center"/>
          </w:tcPr>
          <w:p w14:paraId="51CCD727">
            <w:pPr>
              <w:keepNext w:val="0"/>
              <w:keepLines w:val="0"/>
              <w:pageBreakBefore w:val="0"/>
              <w:widowControl/>
              <w:kinsoku w:val="0"/>
              <w:wordWrap/>
              <w:overflowPunct/>
              <w:topLinePunct w:val="0"/>
              <w:autoSpaceDE w:val="0"/>
              <w:autoSpaceDN w:val="0"/>
              <w:bidi w:val="0"/>
              <w:adjustRightInd w:val="0"/>
              <w:snapToGrid w:val="0"/>
              <w:spacing w:line="360" w:lineRule="exact"/>
              <w:ind w:left="113" w:right="113"/>
              <w:jc w:val="center"/>
              <w:textAlignment w:val="baseline"/>
              <w:rPr>
                <w:rFonts w:hint="eastAsia" w:ascii="宋体" w:hAnsi="宋体" w:eastAsia="宋体" w:cs="宋体"/>
                <w:b w:val="0"/>
                <w:bCs w:val="0"/>
                <w:color w:val="auto"/>
                <w:sz w:val="24"/>
                <w:szCs w:val="24"/>
              </w:rPr>
            </w:pPr>
          </w:p>
        </w:tc>
        <w:tc>
          <w:tcPr>
            <w:tcW w:w="1150" w:type="pct"/>
            <w:noWrap w:val="0"/>
            <w:vAlign w:val="center"/>
          </w:tcPr>
          <w:p w14:paraId="0C2D03A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习近平新时代中国特色社会主义思想概论</w:t>
            </w:r>
          </w:p>
        </w:tc>
        <w:tc>
          <w:tcPr>
            <w:tcW w:w="3021" w:type="pct"/>
            <w:noWrap w:val="0"/>
            <w:vAlign w:val="center"/>
          </w:tcPr>
          <w:p w14:paraId="0565957B">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本课程系统论述习近平新时代中国特色社会主义思想，通过马克思主义中国化新的飞跃、坚持和发展中国特色社会主义的总任务等等专题内容的讲授，使学生通过系统学习、全面掌握和有效运用这一马克思主义中国化最新理论成果，树立正确的世界观、人生观和价值观，自觉运用马克思主义的立场、观点和方法，提高分析解决</w:t>
            </w:r>
            <w:r>
              <w:rPr>
                <w:rFonts w:hint="eastAsia" w:ascii="宋体" w:hAnsi="宋体" w:eastAsia="宋体" w:cs="宋体"/>
                <w:b w:val="0"/>
                <w:bCs w:val="0"/>
                <w:snapToGrid w:val="0"/>
                <w:color w:val="auto"/>
                <w:spacing w:val="3"/>
                <w:kern w:val="0"/>
                <w:sz w:val="24"/>
                <w:szCs w:val="24"/>
                <w:lang w:val="en-US" w:eastAsia="zh-CN" w:bidi="ar-SA"/>
              </w:rPr>
              <w:t>习近平新时代中国特色社会主义思想</w:t>
            </w:r>
            <w:r>
              <w:rPr>
                <w:rFonts w:hint="eastAsia" w:ascii="宋体" w:hAnsi="宋体" w:eastAsia="宋体" w:cs="宋体"/>
                <w:b w:val="0"/>
                <w:bCs w:val="0"/>
                <w:snapToGrid w:val="0"/>
                <w:color w:val="auto"/>
                <w:spacing w:val="3"/>
                <w:kern w:val="0"/>
                <w:sz w:val="24"/>
                <w:szCs w:val="24"/>
                <w:lang w:val="en-US" w:eastAsia="en-US" w:bidi="ar-SA"/>
              </w:rPr>
              <w:t>建设过程中出现的现实问题的能力；把当代大学生培育成实现中华民族伟大复兴的合格建设者和</w:t>
            </w:r>
            <w:r>
              <w:rPr>
                <w:rFonts w:hint="eastAsia" w:ascii="宋体" w:hAnsi="宋体" w:eastAsia="宋体" w:cs="宋体"/>
                <w:b w:val="0"/>
                <w:bCs w:val="0"/>
                <w:snapToGrid w:val="0"/>
                <w:color w:val="auto"/>
                <w:spacing w:val="3"/>
                <w:kern w:val="0"/>
                <w:sz w:val="24"/>
                <w:szCs w:val="24"/>
                <w:lang w:val="en-US" w:eastAsia="zh-CN" w:bidi="ar-SA"/>
              </w:rPr>
              <w:t>习近平新时代中国特色社会主义思想</w:t>
            </w:r>
            <w:r>
              <w:rPr>
                <w:rFonts w:hint="eastAsia" w:ascii="宋体" w:hAnsi="宋体" w:eastAsia="宋体" w:cs="宋体"/>
                <w:b w:val="0"/>
                <w:bCs w:val="0"/>
                <w:snapToGrid w:val="0"/>
                <w:color w:val="auto"/>
                <w:spacing w:val="3"/>
                <w:kern w:val="0"/>
                <w:sz w:val="24"/>
                <w:szCs w:val="24"/>
                <w:lang w:val="en-US" w:eastAsia="en-US" w:bidi="ar-SA"/>
              </w:rPr>
              <w:t>伟大事业合格的接班人。</w:t>
            </w:r>
          </w:p>
        </w:tc>
        <w:tc>
          <w:tcPr>
            <w:tcW w:w="413" w:type="pct"/>
            <w:noWrap w:val="0"/>
            <w:vAlign w:val="center"/>
          </w:tcPr>
          <w:p w14:paraId="01F64F9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48</w:t>
            </w:r>
          </w:p>
        </w:tc>
      </w:tr>
      <w:tr w14:paraId="7BAA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5" w:type="pct"/>
            <w:vMerge w:val="continue"/>
            <w:noWrap w:val="0"/>
            <w:textDirection w:val="tbRlV"/>
            <w:vAlign w:val="center"/>
          </w:tcPr>
          <w:p w14:paraId="39C54FAC">
            <w:pPr>
              <w:keepNext w:val="0"/>
              <w:keepLines w:val="0"/>
              <w:pageBreakBefore w:val="0"/>
              <w:widowControl/>
              <w:kinsoku w:val="0"/>
              <w:wordWrap/>
              <w:overflowPunct/>
              <w:topLinePunct w:val="0"/>
              <w:autoSpaceDE w:val="0"/>
              <w:autoSpaceDN w:val="0"/>
              <w:bidi w:val="0"/>
              <w:adjustRightInd w:val="0"/>
              <w:snapToGrid w:val="0"/>
              <w:spacing w:line="360" w:lineRule="exact"/>
              <w:ind w:left="113" w:right="113"/>
              <w:jc w:val="center"/>
              <w:textAlignment w:val="baseline"/>
              <w:rPr>
                <w:rFonts w:hint="eastAsia" w:ascii="宋体" w:hAnsi="宋体" w:eastAsia="宋体" w:cs="宋体"/>
                <w:b w:val="0"/>
                <w:bCs w:val="0"/>
                <w:color w:val="auto"/>
                <w:sz w:val="24"/>
                <w:szCs w:val="24"/>
              </w:rPr>
            </w:pPr>
          </w:p>
        </w:tc>
        <w:tc>
          <w:tcPr>
            <w:tcW w:w="1150" w:type="pct"/>
            <w:noWrap w:val="0"/>
            <w:vAlign w:val="center"/>
          </w:tcPr>
          <w:p w14:paraId="6CD00DE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形势与政策</w:t>
            </w:r>
          </w:p>
        </w:tc>
        <w:tc>
          <w:tcPr>
            <w:tcW w:w="3021" w:type="pct"/>
            <w:noWrap w:val="0"/>
            <w:vAlign w:val="center"/>
          </w:tcPr>
          <w:p w14:paraId="5E97C027">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本课程紧密围绕学习贯彻习近平新时代中国特色社会主义思想，重点讲授党的理论创新最新成果，重点讲授新时代坚持和发展中国特色社会主义的生动实践，引导学生正确认识世界和中国发展大势，正确认识中国特色和国际比较，正确认识时代责任和历史使命，正确认识远大抱负和脚踏实地。引导大学生正确认识新时代国内外形势，深刻领会党的十八大以来党和国家事业取得的历史性成就、发生的历史性变革、面临的历史性机遇和挑战，引导大学生准确理解党的基本理论、基本路线、基本方略。</w:t>
            </w:r>
          </w:p>
        </w:tc>
        <w:tc>
          <w:tcPr>
            <w:tcW w:w="413" w:type="pct"/>
            <w:noWrap w:val="0"/>
            <w:vAlign w:val="center"/>
          </w:tcPr>
          <w:p w14:paraId="4F3B46B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32</w:t>
            </w:r>
          </w:p>
        </w:tc>
      </w:tr>
      <w:tr w14:paraId="5094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5" w:type="pct"/>
            <w:vMerge w:val="continue"/>
            <w:noWrap w:val="0"/>
            <w:textDirection w:val="tbRlV"/>
            <w:vAlign w:val="center"/>
          </w:tcPr>
          <w:p w14:paraId="41680710">
            <w:pPr>
              <w:keepLines w:val="0"/>
              <w:pageBreakBefore w:val="0"/>
              <w:wordWrap/>
              <w:overflowPunct/>
              <w:bidi w:val="0"/>
              <w:snapToGrid w:val="0"/>
              <w:spacing w:line="360" w:lineRule="auto"/>
              <w:ind w:left="113" w:right="113"/>
              <w:jc w:val="center"/>
              <w:rPr>
                <w:rFonts w:hint="eastAsia" w:ascii="宋体" w:hAnsi="宋体" w:eastAsia="宋体" w:cs="宋体"/>
                <w:b w:val="0"/>
                <w:bCs w:val="0"/>
                <w:color w:val="auto"/>
                <w:sz w:val="24"/>
                <w:szCs w:val="24"/>
              </w:rPr>
            </w:pPr>
          </w:p>
        </w:tc>
        <w:tc>
          <w:tcPr>
            <w:tcW w:w="1150" w:type="pct"/>
            <w:shd w:val="clear" w:color="auto" w:fill="auto"/>
            <w:noWrap w:val="0"/>
            <w:vAlign w:val="center"/>
          </w:tcPr>
          <w:p w14:paraId="5776CF7B">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党史</w:t>
            </w:r>
          </w:p>
        </w:tc>
        <w:tc>
          <w:tcPr>
            <w:tcW w:w="3021" w:type="pct"/>
            <w:shd w:val="clear" w:color="auto" w:fill="auto"/>
            <w:noWrap w:val="0"/>
            <w:vAlign w:val="center"/>
          </w:tcPr>
          <w:p w14:paraId="40DB8B89">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提高学生思想政治素质</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坚定共产主义理想和中国特色社会主义信念</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树立马克思主义世界观</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人生观和价值观</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增强党的观念</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党员意识和执政意识</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牢记党的宗旨</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坚持立党为公</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执政为民</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清正廉洁</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拒腐防变</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严守党的纪律</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在思想上政治上</w:t>
            </w:r>
            <w:r>
              <w:rPr>
                <w:rFonts w:hint="eastAsia" w:ascii="宋体" w:hAnsi="宋体" w:eastAsia="宋体" w:cs="宋体"/>
                <w:b w:val="0"/>
                <w:bCs w:val="0"/>
                <w:snapToGrid w:val="0"/>
                <w:color w:val="auto"/>
                <w:spacing w:val="3"/>
                <w:kern w:val="0"/>
                <w:sz w:val="24"/>
                <w:szCs w:val="24"/>
                <w:lang w:val="en-US" w:eastAsia="zh-CN" w:bidi="ar-SA"/>
              </w:rPr>
              <w:t>同党中央保持高度一致；</w:t>
            </w:r>
            <w:r>
              <w:rPr>
                <w:rFonts w:hint="eastAsia" w:ascii="宋体" w:hAnsi="宋体" w:eastAsia="宋体" w:cs="宋体"/>
                <w:b w:val="0"/>
                <w:bCs w:val="0"/>
                <w:snapToGrid w:val="0"/>
                <w:color w:val="auto"/>
                <w:spacing w:val="3"/>
                <w:kern w:val="0"/>
                <w:sz w:val="24"/>
                <w:szCs w:val="24"/>
                <w:lang w:val="en-US" w:eastAsia="en-US" w:bidi="ar-SA"/>
              </w:rPr>
              <w:t>继承和发扬党的优良传统和作风</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保持共产党人的政治本色</w:t>
            </w:r>
            <w:r>
              <w:rPr>
                <w:rFonts w:hint="eastAsia" w:ascii="宋体" w:hAnsi="宋体" w:eastAsia="宋体" w:cs="宋体"/>
                <w:b w:val="0"/>
                <w:bCs w:val="0"/>
                <w:snapToGrid w:val="0"/>
                <w:color w:val="auto"/>
                <w:spacing w:val="3"/>
                <w:kern w:val="0"/>
                <w:sz w:val="24"/>
                <w:szCs w:val="24"/>
                <w:lang w:val="en-US" w:eastAsia="zh-CN" w:bidi="ar-SA"/>
              </w:rPr>
              <w:t>。</w:t>
            </w:r>
          </w:p>
        </w:tc>
        <w:tc>
          <w:tcPr>
            <w:tcW w:w="413" w:type="pct"/>
            <w:shd w:val="clear" w:color="auto" w:fill="auto"/>
            <w:noWrap w:val="0"/>
            <w:vAlign w:val="center"/>
          </w:tcPr>
          <w:p w14:paraId="2D5F01F7">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16</w:t>
            </w:r>
          </w:p>
        </w:tc>
      </w:tr>
    </w:tbl>
    <w:p w14:paraId="27CB4FE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rPr>
      </w:pPr>
    </w:p>
    <w:p w14:paraId="7A9F01EE">
      <w:pPr>
        <w:keepLines w:val="0"/>
        <w:pageBreakBefore w:val="0"/>
        <w:wordWrap/>
        <w:overflowPunct/>
        <w:bidi w:val="0"/>
        <w:snapToGrid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snapToGrid w:val="0"/>
          <w:color w:val="auto"/>
          <w:spacing w:val="3"/>
          <w:kern w:val="0"/>
          <w:sz w:val="24"/>
          <w:szCs w:val="24"/>
          <w:lang w:val="en-US" w:eastAsia="zh-CN" w:bidi="ar-SA"/>
        </w:rPr>
        <w:t>表3 通识</w:t>
      </w:r>
      <w:r>
        <w:rPr>
          <w:rFonts w:hint="eastAsia" w:ascii="宋体" w:hAnsi="宋体" w:eastAsia="宋体" w:cs="宋体"/>
          <w:b w:val="0"/>
          <w:bCs w:val="0"/>
          <w:snapToGrid w:val="0"/>
          <w:color w:val="auto"/>
          <w:spacing w:val="3"/>
          <w:kern w:val="0"/>
          <w:sz w:val="24"/>
          <w:szCs w:val="24"/>
          <w:lang w:val="en-US" w:eastAsia="en-US" w:bidi="ar-SA"/>
        </w:rPr>
        <w:t>课程教学要求</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520"/>
        <w:gridCol w:w="6052"/>
        <w:gridCol w:w="1004"/>
      </w:tblGrid>
      <w:tr w14:paraId="0089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8" w:type="pct"/>
            <w:noWrap w:val="0"/>
            <w:vAlign w:val="center"/>
          </w:tcPr>
          <w:p w14:paraId="3C3E66B1">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课程类型</w:t>
            </w:r>
          </w:p>
        </w:tc>
        <w:tc>
          <w:tcPr>
            <w:tcW w:w="771" w:type="pct"/>
            <w:noWrap w:val="0"/>
            <w:vAlign w:val="center"/>
          </w:tcPr>
          <w:p w14:paraId="30CEA911">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课程名称</w:t>
            </w:r>
          </w:p>
        </w:tc>
        <w:tc>
          <w:tcPr>
            <w:tcW w:w="3069" w:type="pct"/>
            <w:noWrap w:val="0"/>
            <w:vAlign w:val="center"/>
          </w:tcPr>
          <w:p w14:paraId="4BE64B14">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课程教学目标及内容</w:t>
            </w:r>
          </w:p>
        </w:tc>
        <w:tc>
          <w:tcPr>
            <w:tcW w:w="509" w:type="pct"/>
            <w:noWrap w:val="0"/>
            <w:vAlign w:val="center"/>
          </w:tcPr>
          <w:p w14:paraId="3505B4F6">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w:t>
            </w:r>
          </w:p>
          <w:p w14:paraId="64034D3A">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学时</w:t>
            </w:r>
          </w:p>
        </w:tc>
      </w:tr>
      <w:tr w14:paraId="4854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pct"/>
            <w:vMerge w:val="restart"/>
            <w:noWrap w:val="0"/>
            <w:vAlign w:val="center"/>
          </w:tcPr>
          <w:p w14:paraId="58870BF0">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通识基础课程</w:t>
            </w:r>
          </w:p>
        </w:tc>
        <w:tc>
          <w:tcPr>
            <w:tcW w:w="771" w:type="pct"/>
            <w:noWrap w:val="0"/>
            <w:vAlign w:val="center"/>
          </w:tcPr>
          <w:p w14:paraId="2ACC63DC">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大学英语</w:t>
            </w:r>
          </w:p>
          <w:p w14:paraId="2A08D70C">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（可选）</w:t>
            </w:r>
          </w:p>
        </w:tc>
        <w:tc>
          <w:tcPr>
            <w:tcW w:w="3069" w:type="pct"/>
            <w:noWrap w:val="0"/>
            <w:vAlign w:val="center"/>
          </w:tcPr>
          <w:p w14:paraId="75B27881">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通过本课程学习</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培养学生职场涉外沟通</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多元文化交流</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语言思维提升和自主学习完善四项学科核心素养</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培养具有中国情怀</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国际视野</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能够在日常生活和职场中用英语进行有效沟通的高素质技术技能人才</w:t>
            </w:r>
            <w:r>
              <w:rPr>
                <w:rFonts w:hint="eastAsia" w:ascii="宋体" w:hAnsi="宋体" w:eastAsia="宋体" w:cs="宋体"/>
                <w:b w:val="0"/>
                <w:bCs w:val="0"/>
                <w:snapToGrid w:val="0"/>
                <w:color w:val="auto"/>
                <w:spacing w:val="3"/>
                <w:kern w:val="0"/>
                <w:sz w:val="24"/>
                <w:szCs w:val="24"/>
                <w:lang w:val="en-US" w:eastAsia="zh-CN" w:bidi="ar-SA"/>
              </w:rPr>
              <w:t>。</w:t>
            </w:r>
          </w:p>
        </w:tc>
        <w:tc>
          <w:tcPr>
            <w:tcW w:w="509" w:type="pct"/>
            <w:noWrap w:val="0"/>
            <w:vAlign w:val="center"/>
          </w:tcPr>
          <w:p w14:paraId="1573F0B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128</w:t>
            </w:r>
          </w:p>
        </w:tc>
      </w:tr>
      <w:tr w14:paraId="1F1D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8" w:type="pct"/>
            <w:vMerge w:val="continue"/>
            <w:noWrap w:val="0"/>
            <w:textDirection w:val="tbRlV"/>
            <w:vAlign w:val="center"/>
          </w:tcPr>
          <w:p w14:paraId="34BF87E4">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center"/>
              <w:textAlignment w:val="baseline"/>
              <w:rPr>
                <w:rFonts w:hint="eastAsia" w:ascii="宋体" w:hAnsi="宋体" w:eastAsia="宋体" w:cs="宋体"/>
                <w:b w:val="0"/>
                <w:bCs w:val="0"/>
                <w:color w:val="auto"/>
                <w:sz w:val="24"/>
                <w:szCs w:val="24"/>
              </w:rPr>
            </w:pPr>
          </w:p>
        </w:tc>
        <w:tc>
          <w:tcPr>
            <w:tcW w:w="771" w:type="pct"/>
            <w:noWrap w:val="0"/>
            <w:vAlign w:val="center"/>
          </w:tcPr>
          <w:p w14:paraId="4C11AA78">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大学语文</w:t>
            </w:r>
          </w:p>
          <w:p w14:paraId="4FCCDD32">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（可选）</w:t>
            </w:r>
          </w:p>
        </w:tc>
        <w:tc>
          <w:tcPr>
            <w:tcW w:w="3069" w:type="pct"/>
            <w:noWrap w:val="0"/>
            <w:vAlign w:val="center"/>
          </w:tcPr>
          <w:p w14:paraId="13F3AA2D">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通过本课程学习</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培养学生文学阅读想象力与再认识能力</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提高学生审美情趣和文学鉴赏能力</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同时</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通过教学让学生掌握常用实用文书与文艺类文章的书写能力</w:t>
            </w:r>
            <w:r>
              <w:rPr>
                <w:rFonts w:hint="eastAsia" w:ascii="宋体" w:hAnsi="宋体" w:eastAsia="宋体" w:cs="宋体"/>
                <w:b w:val="0"/>
                <w:bCs w:val="0"/>
                <w:snapToGrid w:val="0"/>
                <w:color w:val="auto"/>
                <w:spacing w:val="3"/>
                <w:kern w:val="0"/>
                <w:sz w:val="24"/>
                <w:szCs w:val="24"/>
                <w:lang w:val="en-US" w:eastAsia="zh-CN" w:bidi="ar-SA"/>
              </w:rPr>
              <w:t>。</w:t>
            </w:r>
          </w:p>
        </w:tc>
        <w:tc>
          <w:tcPr>
            <w:tcW w:w="509" w:type="pct"/>
            <w:noWrap w:val="0"/>
            <w:vAlign w:val="center"/>
          </w:tcPr>
          <w:p w14:paraId="3A530BF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32</w:t>
            </w:r>
          </w:p>
        </w:tc>
      </w:tr>
      <w:tr w14:paraId="07EF5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8" w:type="pct"/>
            <w:vMerge w:val="continue"/>
            <w:noWrap w:val="0"/>
            <w:textDirection w:val="tbRlV"/>
            <w:vAlign w:val="center"/>
          </w:tcPr>
          <w:p w14:paraId="7C0B113C">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center"/>
              <w:textAlignment w:val="baseline"/>
              <w:rPr>
                <w:rFonts w:hint="eastAsia" w:ascii="宋体" w:hAnsi="宋体" w:eastAsia="宋体" w:cs="宋体"/>
                <w:b w:val="0"/>
                <w:bCs w:val="0"/>
                <w:color w:val="auto"/>
                <w:sz w:val="24"/>
                <w:szCs w:val="24"/>
              </w:rPr>
            </w:pPr>
          </w:p>
        </w:tc>
        <w:tc>
          <w:tcPr>
            <w:tcW w:w="771" w:type="pct"/>
            <w:noWrap w:val="0"/>
            <w:vAlign w:val="center"/>
          </w:tcPr>
          <w:p w14:paraId="31BA7A3B">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大学数学</w:t>
            </w:r>
          </w:p>
          <w:p w14:paraId="6AE2565E">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（理工类必选）</w:t>
            </w:r>
          </w:p>
        </w:tc>
        <w:tc>
          <w:tcPr>
            <w:tcW w:w="3069" w:type="pct"/>
            <w:noWrap w:val="0"/>
            <w:vAlign w:val="center"/>
          </w:tcPr>
          <w:p w14:paraId="73FB662A">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通过本课程学习</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使学生掌握必备的高等数学知识和应用技能</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培养学生的抽象概括问题的能力</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空间想象能力</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逻辑推理能力</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自学能力及分析问题和解决问题的能力</w:t>
            </w:r>
            <w:r>
              <w:rPr>
                <w:rFonts w:hint="eastAsia" w:ascii="宋体" w:hAnsi="宋体" w:eastAsia="宋体" w:cs="宋体"/>
                <w:b w:val="0"/>
                <w:bCs w:val="0"/>
                <w:snapToGrid w:val="0"/>
                <w:color w:val="auto"/>
                <w:spacing w:val="3"/>
                <w:kern w:val="0"/>
                <w:sz w:val="24"/>
                <w:szCs w:val="24"/>
                <w:lang w:val="en-US" w:eastAsia="zh-CN" w:bidi="ar-SA"/>
              </w:rPr>
              <w:t>。</w:t>
            </w:r>
          </w:p>
        </w:tc>
        <w:tc>
          <w:tcPr>
            <w:tcW w:w="509" w:type="pct"/>
            <w:noWrap w:val="0"/>
            <w:vAlign w:val="center"/>
          </w:tcPr>
          <w:p w14:paraId="73F3FD53">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32</w:t>
            </w:r>
          </w:p>
        </w:tc>
      </w:tr>
      <w:tr w14:paraId="4A86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8" w:type="pct"/>
            <w:vMerge w:val="continue"/>
            <w:noWrap w:val="0"/>
            <w:textDirection w:val="tbRlV"/>
            <w:vAlign w:val="center"/>
          </w:tcPr>
          <w:p w14:paraId="2F3FB1DC">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center"/>
              <w:textAlignment w:val="baseline"/>
              <w:rPr>
                <w:rFonts w:hint="eastAsia" w:ascii="宋体" w:hAnsi="宋体" w:eastAsia="宋体" w:cs="宋体"/>
                <w:b w:val="0"/>
                <w:bCs w:val="0"/>
                <w:color w:val="auto"/>
                <w:sz w:val="24"/>
                <w:szCs w:val="24"/>
              </w:rPr>
            </w:pPr>
          </w:p>
        </w:tc>
        <w:tc>
          <w:tcPr>
            <w:tcW w:w="771" w:type="pct"/>
            <w:noWrap w:val="0"/>
            <w:vAlign w:val="center"/>
          </w:tcPr>
          <w:p w14:paraId="5828365C">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军事技能</w:t>
            </w:r>
          </w:p>
        </w:tc>
        <w:tc>
          <w:tcPr>
            <w:tcW w:w="3069" w:type="pct"/>
            <w:noWrap w:val="0"/>
            <w:vAlign w:val="center"/>
          </w:tcPr>
          <w:p w14:paraId="3E4C1E64">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通过军事技能的训练</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使学生了解我国军事前沿信息</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掌握基本的军事技能</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增强国防观念和国家安全意识</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强化爱国主义和集体观念</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加强组织纪律感</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培养学生集体荣誉感和团队协作能力</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为中国人民解放军训练后备兵</w:t>
            </w:r>
            <w:r>
              <w:rPr>
                <w:rFonts w:hint="eastAsia" w:ascii="宋体" w:hAnsi="宋体" w:eastAsia="宋体" w:cs="宋体"/>
                <w:b w:val="0"/>
                <w:bCs w:val="0"/>
                <w:snapToGrid w:val="0"/>
                <w:color w:val="auto"/>
                <w:spacing w:val="3"/>
                <w:kern w:val="0"/>
                <w:sz w:val="24"/>
                <w:szCs w:val="24"/>
                <w:lang w:val="en-US" w:eastAsia="zh-CN" w:bidi="ar-SA"/>
              </w:rPr>
              <w:t>员</w:t>
            </w:r>
            <w:r>
              <w:rPr>
                <w:rFonts w:hint="eastAsia" w:ascii="宋体" w:hAnsi="宋体" w:eastAsia="宋体" w:cs="宋体"/>
                <w:b w:val="0"/>
                <w:bCs w:val="0"/>
                <w:snapToGrid w:val="0"/>
                <w:color w:val="auto"/>
                <w:spacing w:val="3"/>
                <w:kern w:val="0"/>
                <w:sz w:val="24"/>
                <w:szCs w:val="24"/>
                <w:lang w:val="en-US" w:eastAsia="en-US" w:bidi="ar-SA"/>
              </w:rPr>
              <w:t>和培养预备役军官打下坚实基础</w:t>
            </w:r>
            <w:r>
              <w:rPr>
                <w:rFonts w:hint="eastAsia" w:ascii="宋体" w:hAnsi="宋体" w:eastAsia="宋体" w:cs="宋体"/>
                <w:b w:val="0"/>
                <w:bCs w:val="0"/>
                <w:snapToGrid w:val="0"/>
                <w:color w:val="auto"/>
                <w:spacing w:val="3"/>
                <w:kern w:val="0"/>
                <w:sz w:val="24"/>
                <w:szCs w:val="24"/>
                <w:lang w:val="en-US" w:eastAsia="zh-CN" w:bidi="ar-SA"/>
              </w:rPr>
              <w:t>。</w:t>
            </w:r>
          </w:p>
        </w:tc>
        <w:tc>
          <w:tcPr>
            <w:tcW w:w="509" w:type="pct"/>
            <w:noWrap w:val="0"/>
            <w:vAlign w:val="center"/>
          </w:tcPr>
          <w:p w14:paraId="6896FC7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112</w:t>
            </w:r>
          </w:p>
        </w:tc>
      </w:tr>
      <w:tr w14:paraId="0F1D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8" w:type="pct"/>
            <w:vMerge w:val="continue"/>
            <w:noWrap w:val="0"/>
            <w:textDirection w:val="tbRlV"/>
            <w:vAlign w:val="center"/>
          </w:tcPr>
          <w:p w14:paraId="0BDE0DCF">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center"/>
              <w:textAlignment w:val="baseline"/>
              <w:rPr>
                <w:rFonts w:hint="eastAsia" w:ascii="宋体" w:hAnsi="宋体" w:eastAsia="宋体" w:cs="宋体"/>
                <w:b w:val="0"/>
                <w:bCs w:val="0"/>
                <w:color w:val="auto"/>
                <w:sz w:val="24"/>
                <w:szCs w:val="24"/>
              </w:rPr>
            </w:pPr>
          </w:p>
        </w:tc>
        <w:tc>
          <w:tcPr>
            <w:tcW w:w="771" w:type="pct"/>
            <w:noWrap w:val="0"/>
            <w:vAlign w:val="center"/>
          </w:tcPr>
          <w:p w14:paraId="0E1FAEF4">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军事理论</w:t>
            </w:r>
          </w:p>
        </w:tc>
        <w:tc>
          <w:tcPr>
            <w:tcW w:w="3069" w:type="pct"/>
            <w:noWrap w:val="0"/>
            <w:vAlign w:val="center"/>
          </w:tcPr>
          <w:p w14:paraId="4CCB1862">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本课程教学内容以国防教育为主线</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使大学生系统掌握中国国防</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国家安全</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军事思想</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现代战争</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信息化装备等基本军事理论知识</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深刻了解我国的国防历史和现代化国防建设的现状</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世界军事及我国周边安全环境</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准确把握我国各时期国防和军队建设思想</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增强学生的国防观念和国家安全意识</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强化爱国主义</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集体主义观念</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促进大学生综合素质的提高</w:t>
            </w:r>
            <w:r>
              <w:rPr>
                <w:rFonts w:hint="eastAsia" w:ascii="宋体" w:hAnsi="宋体" w:eastAsia="宋体" w:cs="宋体"/>
                <w:b w:val="0"/>
                <w:bCs w:val="0"/>
                <w:snapToGrid w:val="0"/>
                <w:color w:val="auto"/>
                <w:spacing w:val="3"/>
                <w:kern w:val="0"/>
                <w:sz w:val="24"/>
                <w:szCs w:val="24"/>
                <w:lang w:val="en-US" w:eastAsia="zh-CN" w:bidi="ar-SA"/>
              </w:rPr>
              <w:t>。</w:t>
            </w:r>
          </w:p>
        </w:tc>
        <w:tc>
          <w:tcPr>
            <w:tcW w:w="509" w:type="pct"/>
            <w:noWrap w:val="0"/>
            <w:vAlign w:val="center"/>
          </w:tcPr>
          <w:p w14:paraId="4C39C8F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32</w:t>
            </w:r>
          </w:p>
        </w:tc>
      </w:tr>
      <w:tr w14:paraId="36471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8" w:type="pct"/>
            <w:noWrap w:val="0"/>
            <w:vAlign w:val="center"/>
          </w:tcPr>
          <w:p w14:paraId="4D107FF7">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体育类课程</w:t>
            </w:r>
          </w:p>
        </w:tc>
        <w:tc>
          <w:tcPr>
            <w:tcW w:w="771" w:type="pct"/>
            <w:noWrap w:val="0"/>
            <w:vAlign w:val="center"/>
          </w:tcPr>
          <w:p w14:paraId="415F6EEC">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大学体育</w:t>
            </w:r>
          </w:p>
        </w:tc>
        <w:tc>
          <w:tcPr>
            <w:tcW w:w="3069" w:type="pct"/>
            <w:noWrap w:val="0"/>
            <w:vAlign w:val="center"/>
          </w:tcPr>
          <w:p w14:paraId="63E24B34">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以体育分项教学为组织形式，开展本课程学习，培养学生至少一项的体育技能及多元的体育能力（体育认知能力、体育科学锻炼能力、体育锻炼自我评价能力和终身体育能力等），使学生养成自觉运动及终身运动的习惯。</w:t>
            </w:r>
          </w:p>
        </w:tc>
        <w:tc>
          <w:tcPr>
            <w:tcW w:w="509" w:type="pct"/>
            <w:noWrap w:val="0"/>
            <w:vAlign w:val="center"/>
          </w:tcPr>
          <w:p w14:paraId="08D0F67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108</w:t>
            </w:r>
          </w:p>
        </w:tc>
      </w:tr>
      <w:tr w14:paraId="07652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8" w:type="pct"/>
            <w:vMerge w:val="restart"/>
            <w:noWrap w:val="0"/>
            <w:vAlign w:val="center"/>
          </w:tcPr>
          <w:p w14:paraId="69E09116">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美育类课程</w:t>
            </w:r>
          </w:p>
        </w:tc>
        <w:tc>
          <w:tcPr>
            <w:tcW w:w="771" w:type="pct"/>
            <w:noWrap w:val="0"/>
            <w:vAlign w:val="center"/>
          </w:tcPr>
          <w:p w14:paraId="0977F0C6">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中华优秀传统文化</w:t>
            </w:r>
          </w:p>
        </w:tc>
        <w:tc>
          <w:tcPr>
            <w:tcW w:w="3069" w:type="pct"/>
            <w:noWrap w:val="0"/>
            <w:vAlign w:val="center"/>
          </w:tcPr>
          <w:p w14:paraId="43BF4FF8">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培养学生对中国传统文化的兴趣和热爱</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通过学习</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激发学生的文化情感</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培养对传统文化的浓厚兴趣</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增强文化自信</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培养学生的道德品质和价值观</w:t>
            </w:r>
            <w:r>
              <w:rPr>
                <w:rFonts w:hint="eastAsia" w:ascii="宋体" w:hAnsi="宋体" w:eastAsia="宋体" w:cs="宋体"/>
                <w:b w:val="0"/>
                <w:bCs w:val="0"/>
                <w:snapToGrid w:val="0"/>
                <w:color w:val="auto"/>
                <w:spacing w:val="3"/>
                <w:kern w:val="0"/>
                <w:sz w:val="24"/>
                <w:szCs w:val="24"/>
                <w:lang w:val="en-US" w:eastAsia="zh-CN" w:bidi="ar-SA"/>
              </w:rPr>
              <w:t>。</w:t>
            </w:r>
          </w:p>
        </w:tc>
        <w:tc>
          <w:tcPr>
            <w:tcW w:w="509" w:type="pct"/>
            <w:noWrap w:val="0"/>
            <w:vAlign w:val="center"/>
          </w:tcPr>
          <w:p w14:paraId="14A81E8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16</w:t>
            </w:r>
          </w:p>
        </w:tc>
      </w:tr>
      <w:tr w14:paraId="1C2E6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8" w:type="pct"/>
            <w:vMerge w:val="continue"/>
            <w:noWrap w:val="0"/>
            <w:vAlign w:val="center"/>
          </w:tcPr>
          <w:p w14:paraId="2FD686D7">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jc w:val="center"/>
              <w:textAlignment w:val="baseline"/>
              <w:rPr>
                <w:rFonts w:hint="eastAsia" w:ascii="宋体" w:hAnsi="宋体" w:eastAsia="宋体" w:cs="宋体"/>
                <w:b w:val="0"/>
                <w:bCs w:val="0"/>
                <w:color w:val="auto"/>
                <w:sz w:val="24"/>
                <w:szCs w:val="24"/>
              </w:rPr>
            </w:pPr>
          </w:p>
        </w:tc>
        <w:tc>
          <w:tcPr>
            <w:tcW w:w="771" w:type="pct"/>
            <w:noWrap w:val="0"/>
            <w:vAlign w:val="center"/>
          </w:tcPr>
          <w:p w14:paraId="21F05C9B">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大学美育</w:t>
            </w:r>
          </w:p>
        </w:tc>
        <w:tc>
          <w:tcPr>
            <w:tcW w:w="3069" w:type="pct"/>
            <w:noWrap w:val="0"/>
            <w:vAlign w:val="center"/>
          </w:tcPr>
          <w:p w14:paraId="24CE8C59">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学习和探讨审美活动的起源</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美感心理</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审美活动的构造</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审美活动的形态</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审美活动的形式和符号表现及艺术创造等主要内容</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学生会提高哲学视野和理论素养</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学会用哲学的眼光来看待文学和艺术</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并因此理解人类生活的价值追求和艺术创造</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提高审美修养和艺术鉴赏力</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理解日常生活的各种审美现象</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从而提高自己的生存质量</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充分悟知人的意义</w:t>
            </w:r>
            <w:r>
              <w:rPr>
                <w:rFonts w:hint="eastAsia" w:ascii="宋体" w:hAnsi="宋体" w:eastAsia="宋体" w:cs="宋体"/>
                <w:b w:val="0"/>
                <w:bCs w:val="0"/>
                <w:snapToGrid w:val="0"/>
                <w:color w:val="auto"/>
                <w:spacing w:val="3"/>
                <w:kern w:val="0"/>
                <w:sz w:val="24"/>
                <w:szCs w:val="24"/>
                <w:lang w:val="en-US" w:eastAsia="zh-CN" w:bidi="ar-SA"/>
              </w:rPr>
              <w:t>。</w:t>
            </w:r>
          </w:p>
        </w:tc>
        <w:tc>
          <w:tcPr>
            <w:tcW w:w="509" w:type="pct"/>
            <w:noWrap w:val="0"/>
            <w:vAlign w:val="center"/>
          </w:tcPr>
          <w:p w14:paraId="74BFFAD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16</w:t>
            </w:r>
          </w:p>
        </w:tc>
      </w:tr>
      <w:tr w14:paraId="096D8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8" w:type="pct"/>
            <w:noWrap w:val="0"/>
            <w:vAlign w:val="center"/>
          </w:tcPr>
          <w:p w14:paraId="22B38104">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劳动教育类课程</w:t>
            </w:r>
          </w:p>
        </w:tc>
        <w:tc>
          <w:tcPr>
            <w:tcW w:w="771" w:type="pct"/>
            <w:noWrap w:val="0"/>
            <w:vAlign w:val="center"/>
          </w:tcPr>
          <w:p w14:paraId="63EF4FEC">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劳动教育</w:t>
            </w:r>
          </w:p>
        </w:tc>
        <w:tc>
          <w:tcPr>
            <w:tcW w:w="3069" w:type="pct"/>
            <w:noWrap w:val="0"/>
            <w:vAlign w:val="center"/>
          </w:tcPr>
          <w:p w14:paraId="491873BE">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本课程通过劳动认知</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劳动安全</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劳动实践</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工匠精神</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职业素养</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自我管理</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职场沟通以及职场提升等八个模块的学习</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使学生能够理解和形成马克思主义劳动观</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培育积极向上的劳动精神和认真负责的劳动态度</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使学生了解劳动在个人发展和社会进步中的作用</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并掌握基本的劳动技能</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培养劳动纪律意识和集体意识</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加强社会责任感与合作精神</w:t>
            </w:r>
            <w:r>
              <w:rPr>
                <w:rFonts w:hint="eastAsia" w:ascii="宋体" w:hAnsi="宋体" w:eastAsia="宋体" w:cs="宋体"/>
                <w:b w:val="0"/>
                <w:bCs w:val="0"/>
                <w:snapToGrid w:val="0"/>
                <w:color w:val="auto"/>
                <w:spacing w:val="3"/>
                <w:kern w:val="0"/>
                <w:sz w:val="24"/>
                <w:szCs w:val="24"/>
                <w:lang w:val="en-US" w:eastAsia="zh-CN" w:bidi="ar-SA"/>
              </w:rPr>
              <w:t>。</w:t>
            </w:r>
          </w:p>
        </w:tc>
        <w:tc>
          <w:tcPr>
            <w:tcW w:w="509" w:type="pct"/>
            <w:noWrap w:val="0"/>
            <w:vAlign w:val="center"/>
          </w:tcPr>
          <w:p w14:paraId="40BDFED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64</w:t>
            </w:r>
          </w:p>
        </w:tc>
      </w:tr>
      <w:tr w14:paraId="4B36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8" w:type="pct"/>
            <w:noWrap w:val="0"/>
            <w:vAlign w:val="center"/>
          </w:tcPr>
          <w:p w14:paraId="78300831">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信息技术教育类课程</w:t>
            </w:r>
          </w:p>
        </w:tc>
        <w:tc>
          <w:tcPr>
            <w:tcW w:w="771" w:type="pct"/>
            <w:noWrap w:val="0"/>
            <w:vAlign w:val="center"/>
          </w:tcPr>
          <w:p w14:paraId="3A242683">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信息技术</w:t>
            </w:r>
          </w:p>
        </w:tc>
        <w:tc>
          <w:tcPr>
            <w:tcW w:w="3069" w:type="pct"/>
            <w:noWrap w:val="0"/>
            <w:vAlign w:val="center"/>
          </w:tcPr>
          <w:p w14:paraId="1D0EA4C7">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通过本课程学习</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培养学生计算机应用能力</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办公软件应用能力</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提升学生信息素养及计算思维</w:t>
            </w:r>
            <w:r>
              <w:rPr>
                <w:rFonts w:hint="eastAsia" w:ascii="宋体" w:hAnsi="宋体" w:eastAsia="宋体" w:cs="宋体"/>
                <w:b w:val="0"/>
                <w:bCs w:val="0"/>
                <w:snapToGrid w:val="0"/>
                <w:color w:val="auto"/>
                <w:spacing w:val="3"/>
                <w:kern w:val="0"/>
                <w:sz w:val="24"/>
                <w:szCs w:val="24"/>
                <w:lang w:val="en-US" w:eastAsia="zh-CN" w:bidi="ar-SA"/>
              </w:rPr>
              <w:t>。</w:t>
            </w:r>
          </w:p>
        </w:tc>
        <w:tc>
          <w:tcPr>
            <w:tcW w:w="509" w:type="pct"/>
            <w:noWrap w:val="0"/>
            <w:vAlign w:val="center"/>
          </w:tcPr>
          <w:p w14:paraId="375A739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48</w:t>
            </w:r>
          </w:p>
        </w:tc>
      </w:tr>
      <w:tr w14:paraId="76CA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8" w:type="pct"/>
            <w:vMerge w:val="restart"/>
            <w:noWrap w:val="0"/>
            <w:vAlign w:val="center"/>
          </w:tcPr>
          <w:p w14:paraId="56DAE758">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健康教育类</w:t>
            </w:r>
          </w:p>
        </w:tc>
        <w:tc>
          <w:tcPr>
            <w:tcW w:w="771" w:type="pct"/>
            <w:noWrap w:val="0"/>
            <w:vAlign w:val="center"/>
          </w:tcPr>
          <w:p w14:paraId="295637CB">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爱的教育</w:t>
            </w:r>
          </w:p>
        </w:tc>
        <w:tc>
          <w:tcPr>
            <w:tcW w:w="3069" w:type="pct"/>
            <w:noWrap w:val="0"/>
            <w:vAlign w:val="center"/>
          </w:tcPr>
          <w:p w14:paraId="07B4BE7A">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培养学生对家庭</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学校</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社会及人类的热爱和责任感</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引导学生形成积极向上的人生态度</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培养学生正确的爱的观念</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以及对爱的含义及重要性</w:t>
            </w:r>
            <w:r>
              <w:rPr>
                <w:rFonts w:hint="eastAsia" w:ascii="宋体" w:hAnsi="宋体" w:eastAsia="宋体" w:cs="宋体"/>
                <w:b w:val="0"/>
                <w:bCs w:val="0"/>
                <w:snapToGrid w:val="0"/>
                <w:color w:val="auto"/>
                <w:spacing w:val="3"/>
                <w:kern w:val="0"/>
                <w:sz w:val="24"/>
                <w:szCs w:val="24"/>
                <w:lang w:val="en-US" w:eastAsia="zh-CN" w:bidi="ar-SA"/>
              </w:rPr>
              <w:t>。</w:t>
            </w:r>
          </w:p>
        </w:tc>
        <w:tc>
          <w:tcPr>
            <w:tcW w:w="509" w:type="pct"/>
            <w:noWrap w:val="0"/>
            <w:vAlign w:val="center"/>
          </w:tcPr>
          <w:p w14:paraId="6B8435D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16</w:t>
            </w:r>
          </w:p>
        </w:tc>
      </w:tr>
      <w:tr w14:paraId="05FA6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8" w:type="pct"/>
            <w:vMerge w:val="continue"/>
            <w:noWrap w:val="0"/>
            <w:vAlign w:val="center"/>
          </w:tcPr>
          <w:p w14:paraId="0764A11D">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center"/>
              <w:textAlignment w:val="baseline"/>
              <w:rPr>
                <w:rFonts w:hint="eastAsia" w:ascii="宋体" w:hAnsi="宋体" w:eastAsia="宋体" w:cs="宋体"/>
                <w:b w:val="0"/>
                <w:bCs w:val="0"/>
                <w:snapToGrid w:val="0"/>
                <w:color w:val="auto"/>
                <w:spacing w:val="3"/>
                <w:kern w:val="0"/>
                <w:sz w:val="24"/>
                <w:szCs w:val="24"/>
                <w:lang w:val="en-US" w:eastAsia="en-US" w:bidi="ar-SA"/>
              </w:rPr>
            </w:pPr>
          </w:p>
        </w:tc>
        <w:tc>
          <w:tcPr>
            <w:tcW w:w="771" w:type="pct"/>
            <w:noWrap w:val="0"/>
            <w:vAlign w:val="center"/>
          </w:tcPr>
          <w:p w14:paraId="07545585">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大学生</w:t>
            </w:r>
            <w:r>
              <w:rPr>
                <w:rFonts w:hint="eastAsia" w:ascii="宋体" w:hAnsi="宋体" w:eastAsia="宋体" w:cs="宋体"/>
                <w:b w:val="0"/>
                <w:bCs w:val="0"/>
                <w:snapToGrid w:val="0"/>
                <w:color w:val="auto"/>
                <w:spacing w:val="3"/>
                <w:kern w:val="0"/>
                <w:sz w:val="24"/>
                <w:szCs w:val="24"/>
                <w:lang w:val="en-US" w:eastAsia="en-US" w:bidi="ar-SA"/>
              </w:rPr>
              <w:t>心理健康教育</w:t>
            </w:r>
          </w:p>
        </w:tc>
        <w:tc>
          <w:tcPr>
            <w:tcW w:w="3069" w:type="pct"/>
            <w:noWrap w:val="0"/>
            <w:vAlign w:val="center"/>
          </w:tcPr>
          <w:p w14:paraId="2E0020EC">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本课程以积极心理学为理论依托</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以体验式教学为手段</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集知识传授</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心理体验与行为训练为一体</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内容包含新生适应</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自我认知</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人际关系</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恋爱心理</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学习心理</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情绪调节</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对应挫折</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健全人格</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生命教育等</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通过本课程学习</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增强大学生的自我心理调适能力</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帮助学生树立自助</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求助意识</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学会理性面对困难和挫折</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促进大学生健康成长和全面发展</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使学生学会尊重生命</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理解生命的意义</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肯定自我的生命价值</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学会积极生存</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健康生活与独立发展</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并通过彼此间对生命的呵护</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记录</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感恩和分享</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获得身心的和谐</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事业成功</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生活幸福</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从而实现生命质量的提升和自我生命的最大价值</w:t>
            </w:r>
            <w:r>
              <w:rPr>
                <w:rFonts w:hint="eastAsia" w:ascii="宋体" w:hAnsi="宋体" w:eastAsia="宋体" w:cs="宋体"/>
                <w:b w:val="0"/>
                <w:bCs w:val="0"/>
                <w:snapToGrid w:val="0"/>
                <w:color w:val="auto"/>
                <w:spacing w:val="3"/>
                <w:kern w:val="0"/>
                <w:sz w:val="24"/>
                <w:szCs w:val="24"/>
                <w:lang w:val="en-US" w:eastAsia="zh-CN" w:bidi="ar-SA"/>
              </w:rPr>
              <w:t>。</w:t>
            </w:r>
          </w:p>
        </w:tc>
        <w:tc>
          <w:tcPr>
            <w:tcW w:w="509" w:type="pct"/>
            <w:noWrap w:val="0"/>
            <w:vAlign w:val="center"/>
          </w:tcPr>
          <w:p w14:paraId="5D5BB5C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32</w:t>
            </w:r>
          </w:p>
        </w:tc>
      </w:tr>
      <w:tr w14:paraId="3F2F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8" w:type="pct"/>
            <w:vMerge w:val="restart"/>
            <w:noWrap w:val="0"/>
            <w:vAlign w:val="center"/>
          </w:tcPr>
          <w:p w14:paraId="6F9C4796">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创新创业课程</w:t>
            </w:r>
          </w:p>
        </w:tc>
        <w:tc>
          <w:tcPr>
            <w:tcW w:w="771" w:type="pct"/>
            <w:noWrap w:val="0"/>
            <w:vAlign w:val="center"/>
          </w:tcPr>
          <w:p w14:paraId="2FB01C52">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职业发展与就业指导</w:t>
            </w:r>
          </w:p>
        </w:tc>
        <w:tc>
          <w:tcPr>
            <w:tcW w:w="3069" w:type="pct"/>
            <w:noWrap w:val="0"/>
            <w:vAlign w:val="center"/>
          </w:tcPr>
          <w:p w14:paraId="7C01B65A">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针对高职生开设“就业与创业指导”课程</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目的是要引导和帮助同学们理性规划自己的职业生涯</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将自己的专业学习与将来的职业生涯紧密结合起来</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将自己的理想抱负与社会发展</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国家需要紧密结合起来</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帮助学生树立正确的择业观</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使其建立规避未来职业风险的主动意识</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培养学生职业生涯规划的理念</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传授制定职业生涯规划的方法</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引导学生做出适合个人发展并具有实践意义的职业生涯设计</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从而使学生在进入社会后</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能够顺利开始和发展职业生涯</w:t>
            </w:r>
            <w:r>
              <w:rPr>
                <w:rFonts w:hint="eastAsia" w:ascii="宋体" w:hAnsi="宋体" w:eastAsia="宋体" w:cs="宋体"/>
                <w:b w:val="0"/>
                <w:bCs w:val="0"/>
                <w:snapToGrid w:val="0"/>
                <w:color w:val="auto"/>
                <w:spacing w:val="3"/>
                <w:kern w:val="0"/>
                <w:sz w:val="24"/>
                <w:szCs w:val="24"/>
                <w:lang w:val="en-US" w:eastAsia="zh-CN" w:bidi="ar-SA"/>
              </w:rPr>
              <w:t>。</w:t>
            </w:r>
          </w:p>
        </w:tc>
        <w:tc>
          <w:tcPr>
            <w:tcW w:w="509" w:type="pct"/>
            <w:noWrap w:val="0"/>
            <w:vAlign w:val="center"/>
          </w:tcPr>
          <w:p w14:paraId="5B36EC13">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32</w:t>
            </w:r>
          </w:p>
        </w:tc>
      </w:tr>
      <w:tr w14:paraId="6884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8" w:type="pct"/>
            <w:vMerge w:val="continue"/>
            <w:noWrap w:val="0"/>
            <w:vAlign w:val="center"/>
          </w:tcPr>
          <w:p w14:paraId="5D79BE43">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center"/>
              <w:textAlignment w:val="baseline"/>
              <w:rPr>
                <w:rFonts w:hint="eastAsia" w:ascii="宋体" w:hAnsi="宋体" w:eastAsia="宋体" w:cs="宋体"/>
                <w:b w:val="0"/>
                <w:bCs w:val="0"/>
                <w:snapToGrid w:val="0"/>
                <w:color w:val="auto"/>
                <w:spacing w:val="3"/>
                <w:kern w:val="0"/>
                <w:sz w:val="24"/>
                <w:szCs w:val="24"/>
                <w:lang w:val="en-US" w:eastAsia="en-US" w:bidi="ar-SA"/>
              </w:rPr>
            </w:pPr>
          </w:p>
        </w:tc>
        <w:tc>
          <w:tcPr>
            <w:tcW w:w="771" w:type="pct"/>
            <w:noWrap w:val="0"/>
            <w:vAlign w:val="center"/>
          </w:tcPr>
          <w:p w14:paraId="014306F8">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创新创业教育</w:t>
            </w:r>
          </w:p>
        </w:tc>
        <w:tc>
          <w:tcPr>
            <w:tcW w:w="3069" w:type="pct"/>
            <w:noWrap w:val="0"/>
            <w:vAlign w:val="center"/>
          </w:tcPr>
          <w:p w14:paraId="48048397">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通过“创新创业教育”课程教学</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在教授创业知识</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锻炼创业能力和培养创业精神</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创造思维等方面达到以下目标： ——使学生了解开展创新创业活动所需要的基本知识和流程</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认知创新创业的基本内涵和创业活动的特殊性</w:t>
            </w:r>
            <w:r>
              <w:rPr>
                <w:rFonts w:hint="eastAsia" w:ascii="宋体" w:hAnsi="宋体" w:eastAsia="宋体" w:cs="宋体"/>
                <w:b w:val="0"/>
                <w:bCs w:val="0"/>
                <w:snapToGrid w:val="0"/>
                <w:color w:val="auto"/>
                <w:spacing w:val="3"/>
                <w:kern w:val="0"/>
                <w:sz w:val="24"/>
                <w:szCs w:val="24"/>
                <w:lang w:val="en-US" w:eastAsia="zh-CN" w:bidi="ar-SA"/>
              </w:rPr>
              <w:t>，辩证</w:t>
            </w:r>
            <w:r>
              <w:rPr>
                <w:rFonts w:hint="eastAsia" w:ascii="宋体" w:hAnsi="宋体" w:eastAsia="宋体" w:cs="宋体"/>
                <w:b w:val="0"/>
                <w:bCs w:val="0"/>
                <w:snapToGrid w:val="0"/>
                <w:color w:val="auto"/>
                <w:spacing w:val="3"/>
                <w:kern w:val="0"/>
                <w:sz w:val="24"/>
                <w:szCs w:val="24"/>
                <w:lang w:val="en-US" w:eastAsia="en-US" w:bidi="ar-SA"/>
              </w:rPr>
              <w:t>地认识和分析创业者</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创业机会</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创业资源</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创业计划和创业项目</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——使学生了解创造思维</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锻炼学生创新创业思维方式</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培养学生创新创业精神</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增强学生团队协作能力</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提高学生综合素质和创业就业能力</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——种下创新创业种子</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使学生树立科学的创新创业观</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主动适应国家经济社会发展和人的全面发展需求</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正确理解创业与职业生涯发展的关系</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自觉遵循创业规律</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积极投身创业实践</w:t>
            </w:r>
            <w:r>
              <w:rPr>
                <w:rFonts w:hint="eastAsia" w:ascii="宋体" w:hAnsi="宋体" w:eastAsia="宋体" w:cs="宋体"/>
                <w:b w:val="0"/>
                <w:bCs w:val="0"/>
                <w:snapToGrid w:val="0"/>
                <w:color w:val="auto"/>
                <w:spacing w:val="3"/>
                <w:kern w:val="0"/>
                <w:sz w:val="24"/>
                <w:szCs w:val="24"/>
                <w:lang w:val="en-US" w:eastAsia="zh-CN" w:bidi="ar-SA"/>
              </w:rPr>
              <w:t>。</w:t>
            </w:r>
          </w:p>
        </w:tc>
        <w:tc>
          <w:tcPr>
            <w:tcW w:w="509" w:type="pct"/>
            <w:noWrap w:val="0"/>
            <w:vAlign w:val="center"/>
          </w:tcPr>
          <w:p w14:paraId="368FE74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32</w:t>
            </w:r>
          </w:p>
        </w:tc>
      </w:tr>
      <w:tr w14:paraId="0285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8" w:type="pct"/>
            <w:noWrap w:val="0"/>
            <w:vAlign w:val="center"/>
          </w:tcPr>
          <w:p w14:paraId="50D4F8E4">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安全教育</w:t>
            </w:r>
            <w:r>
              <w:rPr>
                <w:rFonts w:hint="eastAsia" w:ascii="宋体" w:hAnsi="宋体" w:eastAsia="宋体" w:cs="宋体"/>
                <w:b w:val="0"/>
                <w:bCs w:val="0"/>
                <w:snapToGrid w:val="0"/>
                <w:color w:val="auto"/>
                <w:spacing w:val="3"/>
                <w:kern w:val="0"/>
                <w:sz w:val="24"/>
                <w:szCs w:val="24"/>
                <w:lang w:val="en-US" w:eastAsia="en-US" w:bidi="ar-SA"/>
              </w:rPr>
              <w:t>课程</w:t>
            </w:r>
          </w:p>
        </w:tc>
        <w:tc>
          <w:tcPr>
            <w:tcW w:w="771" w:type="pct"/>
            <w:noWrap w:val="0"/>
            <w:vAlign w:val="center"/>
          </w:tcPr>
          <w:p w14:paraId="1E0BA70A">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国家安全教育</w:t>
            </w:r>
          </w:p>
        </w:tc>
        <w:tc>
          <w:tcPr>
            <w:tcW w:w="3069" w:type="pct"/>
            <w:noWrap w:val="0"/>
            <w:vAlign w:val="center"/>
          </w:tcPr>
          <w:p w14:paraId="3D3A0E7B">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left"/>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本课程旨在通过系统化的教学模块</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使学生能够深入理解国家安全的内涵与外延</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掌握维护国家安全的基本知识与技能</w:t>
            </w:r>
            <w:r>
              <w:rPr>
                <w:rFonts w:hint="eastAsia" w:ascii="宋体" w:hAnsi="宋体" w:eastAsia="宋体" w:cs="宋体"/>
                <w:b w:val="0"/>
                <w:bCs w:val="0"/>
                <w:snapToGrid w:val="0"/>
                <w:color w:val="auto"/>
                <w:spacing w:val="3"/>
                <w:kern w:val="0"/>
                <w:sz w:val="24"/>
                <w:szCs w:val="24"/>
                <w:lang w:val="en-US" w:eastAsia="zh-CN" w:bidi="ar-SA"/>
              </w:rPr>
              <w:t>，帮助学生理解国家安全的重要性，树立维护国家安全的责任感；</w:t>
            </w:r>
            <w:r>
              <w:rPr>
                <w:rFonts w:hint="eastAsia" w:ascii="宋体" w:hAnsi="宋体" w:eastAsia="宋体" w:cs="宋体"/>
                <w:b w:val="0"/>
                <w:bCs w:val="0"/>
                <w:snapToGrid w:val="0"/>
                <w:color w:val="auto"/>
                <w:spacing w:val="3"/>
                <w:kern w:val="0"/>
                <w:sz w:val="24"/>
                <w:szCs w:val="24"/>
                <w:lang w:val="en-US" w:eastAsia="en-US" w:bidi="ar-SA"/>
              </w:rPr>
              <w:t>通过课堂讲解传授国家安全的基本理论和知识</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让学生了解国家安全的基本概念</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法律法规及当前面临的挑战</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通过实际案例帮助学生理解国家安全问题及其应对</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提升学生识别和应对安全威胁的能力</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掌握基本的防范措施</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组织学生</w:t>
            </w:r>
            <w:r>
              <w:rPr>
                <w:rFonts w:hint="eastAsia" w:ascii="宋体" w:hAnsi="宋体" w:eastAsia="宋体" w:cs="宋体"/>
                <w:b w:val="0"/>
                <w:bCs w:val="0"/>
                <w:snapToGrid w:val="0"/>
                <w:color w:val="auto"/>
                <w:spacing w:val="3"/>
                <w:kern w:val="0"/>
                <w:sz w:val="24"/>
                <w:szCs w:val="24"/>
                <w:lang w:val="en-US" w:eastAsia="zh-CN" w:bidi="ar-SA"/>
              </w:rPr>
              <w:t>讨论，</w:t>
            </w:r>
            <w:r>
              <w:rPr>
                <w:rFonts w:hint="eastAsia" w:ascii="宋体" w:hAnsi="宋体" w:eastAsia="宋体" w:cs="宋体"/>
                <w:b w:val="0"/>
                <w:bCs w:val="0"/>
                <w:snapToGrid w:val="0"/>
                <w:color w:val="auto"/>
                <w:spacing w:val="3"/>
                <w:kern w:val="0"/>
                <w:sz w:val="24"/>
                <w:szCs w:val="24"/>
                <w:lang w:val="en-US" w:eastAsia="en-US" w:bidi="ar-SA"/>
              </w:rPr>
              <w:t>增强参与感和理解力</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培养学生的爱国精神</w:t>
            </w:r>
            <w:r>
              <w:rPr>
                <w:rFonts w:hint="eastAsia" w:ascii="宋体" w:hAnsi="宋体" w:eastAsia="宋体" w:cs="宋体"/>
                <w:b w:val="0"/>
                <w:bCs w:val="0"/>
                <w:snapToGrid w:val="0"/>
                <w:color w:val="auto"/>
                <w:spacing w:val="3"/>
                <w:kern w:val="0"/>
                <w:sz w:val="24"/>
                <w:szCs w:val="24"/>
                <w:lang w:val="en-US" w:eastAsia="zh-CN" w:bidi="ar-SA"/>
              </w:rPr>
              <w:t>，</w:t>
            </w:r>
            <w:r>
              <w:rPr>
                <w:rFonts w:hint="eastAsia" w:ascii="宋体" w:hAnsi="宋体" w:eastAsia="宋体" w:cs="宋体"/>
                <w:b w:val="0"/>
                <w:bCs w:val="0"/>
                <w:snapToGrid w:val="0"/>
                <w:color w:val="auto"/>
                <w:spacing w:val="3"/>
                <w:kern w:val="0"/>
                <w:sz w:val="24"/>
                <w:szCs w:val="24"/>
                <w:lang w:val="en-US" w:eastAsia="en-US" w:bidi="ar-SA"/>
              </w:rPr>
              <w:t>增强民族自豪感和责任感</w:t>
            </w:r>
            <w:r>
              <w:rPr>
                <w:rFonts w:hint="eastAsia" w:ascii="宋体" w:hAnsi="宋体" w:eastAsia="宋体" w:cs="宋体"/>
                <w:b w:val="0"/>
                <w:bCs w:val="0"/>
                <w:snapToGrid w:val="0"/>
                <w:color w:val="auto"/>
                <w:spacing w:val="3"/>
                <w:kern w:val="0"/>
                <w:sz w:val="24"/>
                <w:szCs w:val="24"/>
                <w:lang w:val="en-US" w:eastAsia="zh-CN" w:bidi="ar-SA"/>
              </w:rPr>
              <w:t>。</w:t>
            </w:r>
          </w:p>
        </w:tc>
        <w:tc>
          <w:tcPr>
            <w:tcW w:w="509" w:type="pct"/>
            <w:noWrap w:val="0"/>
            <w:vAlign w:val="center"/>
          </w:tcPr>
          <w:p w14:paraId="234D29F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16</w:t>
            </w:r>
          </w:p>
        </w:tc>
      </w:tr>
    </w:tbl>
    <w:p w14:paraId="7B5CF10D">
      <w:pPr>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宋体" w:hAnsi="宋体" w:eastAsia="宋体" w:cs="宋体"/>
          <w:b w:val="0"/>
          <w:bCs w:val="0"/>
          <w:color w:val="auto"/>
          <w:sz w:val="24"/>
          <w:szCs w:val="24"/>
        </w:rPr>
      </w:pPr>
    </w:p>
    <w:p w14:paraId="5D4A2870">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left="446"/>
        <w:textAlignment w:val="baseline"/>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 xml:space="preserve"> 专业课程</w:t>
      </w:r>
    </w:p>
    <w:p w14:paraId="263E4A3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包括专业基础课程</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专业核心课程和专业拓展课程</w:t>
      </w:r>
      <w:r>
        <w:rPr>
          <w:rFonts w:hint="eastAsia" w:ascii="宋体" w:hAnsi="宋体" w:eastAsia="宋体" w:cs="宋体"/>
          <w:b w:val="0"/>
          <w:bCs w:val="0"/>
          <w:color w:val="auto"/>
          <w:sz w:val="24"/>
          <w:szCs w:val="24"/>
          <w:lang w:eastAsia="zh-CN"/>
        </w:rPr>
        <w:t>。</w:t>
      </w:r>
    </w:p>
    <w:p w14:paraId="6D1F68DC">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（1）专业基础课程</w:t>
      </w:r>
    </w:p>
    <w:p w14:paraId="22C23BF6">
      <w:pPr>
        <w:keepLines w:val="0"/>
        <w:pageBreakBefore w:val="0"/>
        <w:wordWrap/>
        <w:overflowPunct/>
        <w:bidi w:val="0"/>
        <w:snapToGrid w:val="0"/>
        <w:spacing w:line="360" w:lineRule="auto"/>
        <w:jc w:val="left"/>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color w:val="auto"/>
          <w:sz w:val="24"/>
          <w:szCs w:val="24"/>
        </w:rPr>
        <w:t>主要包括：</w:t>
      </w:r>
      <w:r>
        <w:rPr>
          <w:rFonts w:hint="eastAsia" w:ascii="宋体" w:hAnsi="宋体" w:eastAsia="宋体" w:cs="宋体"/>
          <w:b w:val="0"/>
          <w:bCs w:val="0"/>
          <w:color w:val="auto"/>
          <w:kern w:val="0"/>
          <w:sz w:val="24"/>
          <w:szCs w:val="24"/>
        </w:rPr>
        <w:t>汽车机械基础</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i w:val="0"/>
          <w:iCs w:val="0"/>
          <w:color w:val="auto"/>
          <w:sz w:val="24"/>
          <w:szCs w:val="24"/>
          <w:highlight w:val="none"/>
          <w:u w:val="none"/>
          <w:lang w:val="en-US" w:eastAsia="zh-CN"/>
        </w:rPr>
        <w:t>汽车文化、汽车CAD制图、</w:t>
      </w:r>
      <w:r>
        <w:rPr>
          <w:rFonts w:hint="eastAsia" w:ascii="宋体" w:hAnsi="宋体" w:eastAsia="宋体" w:cs="宋体"/>
          <w:b w:val="0"/>
          <w:bCs w:val="0"/>
          <w:color w:val="auto"/>
          <w:kern w:val="0"/>
          <w:sz w:val="24"/>
          <w:szCs w:val="24"/>
          <w:lang w:val="en-US" w:eastAsia="zh-CN"/>
        </w:rPr>
        <w:t>新能源</w:t>
      </w:r>
      <w:r>
        <w:rPr>
          <w:rFonts w:hint="eastAsia" w:ascii="宋体" w:hAnsi="宋体" w:eastAsia="宋体" w:cs="宋体"/>
          <w:b w:val="0"/>
          <w:bCs w:val="0"/>
          <w:color w:val="auto"/>
          <w:kern w:val="0"/>
          <w:sz w:val="24"/>
          <w:szCs w:val="24"/>
        </w:rPr>
        <w:t>汽车电工电子</w:t>
      </w:r>
      <w:r>
        <w:rPr>
          <w:rFonts w:hint="eastAsia" w:ascii="宋体" w:hAnsi="宋体" w:eastAsia="宋体" w:cs="宋体"/>
          <w:b w:val="0"/>
          <w:bCs w:val="0"/>
          <w:color w:val="auto"/>
          <w:kern w:val="0"/>
          <w:sz w:val="24"/>
          <w:szCs w:val="24"/>
          <w:lang w:val="en-US" w:eastAsia="zh-CN"/>
        </w:rPr>
        <w:t>技术、</w:t>
      </w:r>
      <w:r>
        <w:rPr>
          <w:rFonts w:hint="eastAsia" w:ascii="宋体" w:hAnsi="宋体" w:eastAsia="宋体" w:cs="宋体"/>
          <w:b w:val="0"/>
          <w:bCs w:val="0"/>
          <w:color w:val="auto"/>
          <w:spacing w:val="7"/>
          <w:sz w:val="24"/>
          <w:szCs w:val="24"/>
        </w:rPr>
        <w:t>新能源汽车</w:t>
      </w:r>
      <w:r>
        <w:rPr>
          <w:rFonts w:hint="eastAsia" w:ascii="宋体" w:hAnsi="宋体" w:eastAsia="宋体" w:cs="宋体"/>
          <w:b w:val="0"/>
          <w:bCs w:val="0"/>
          <w:color w:val="auto"/>
          <w:spacing w:val="4"/>
          <w:sz w:val="24"/>
          <w:szCs w:val="24"/>
        </w:rPr>
        <w:t>构造</w:t>
      </w:r>
      <w:r>
        <w:rPr>
          <w:rFonts w:hint="eastAsia" w:ascii="宋体" w:hAnsi="宋体" w:eastAsia="宋体" w:cs="宋体"/>
          <w:b w:val="0"/>
          <w:bCs w:val="0"/>
          <w:color w:val="auto"/>
          <w:spacing w:val="4"/>
          <w:sz w:val="24"/>
          <w:szCs w:val="24"/>
          <w:lang w:eastAsia="zh-CN"/>
        </w:rPr>
        <w:t>、</w:t>
      </w:r>
      <w:r>
        <w:rPr>
          <w:rFonts w:hint="eastAsia" w:ascii="宋体" w:hAnsi="宋体" w:eastAsia="宋体" w:cs="宋体"/>
          <w:b w:val="0"/>
          <w:bCs w:val="0"/>
          <w:color w:val="auto"/>
          <w:spacing w:val="7"/>
          <w:sz w:val="24"/>
          <w:szCs w:val="24"/>
        </w:rPr>
        <w:t>汽车智能制造概论</w:t>
      </w:r>
      <w:r>
        <w:rPr>
          <w:rFonts w:hint="eastAsia" w:ascii="宋体" w:hAnsi="宋体" w:eastAsia="宋体" w:cs="宋体"/>
          <w:b w:val="0"/>
          <w:bCs w:val="0"/>
          <w:color w:val="auto"/>
          <w:spacing w:val="7"/>
          <w:sz w:val="24"/>
          <w:szCs w:val="24"/>
          <w:lang w:eastAsia="zh-CN"/>
        </w:rPr>
        <w:t>等</w:t>
      </w:r>
    </w:p>
    <w:p w14:paraId="7FFA2CAA">
      <w:pPr>
        <w:pStyle w:val="2"/>
        <w:rPr>
          <w:rFonts w:hint="eastAsia" w:ascii="宋体" w:hAnsi="宋体" w:eastAsia="宋体" w:cs="宋体"/>
          <w:b w:val="0"/>
          <w:bCs w:val="0"/>
          <w:snapToGrid w:val="0"/>
          <w:color w:val="auto"/>
          <w:spacing w:val="3"/>
          <w:kern w:val="0"/>
          <w:sz w:val="24"/>
          <w:szCs w:val="24"/>
          <w:lang w:val="en-US" w:eastAsia="zh-CN" w:bidi="ar-SA"/>
        </w:rPr>
      </w:pPr>
    </w:p>
    <w:p w14:paraId="564C01A4">
      <w:pPr>
        <w:keepLines w:val="0"/>
        <w:pageBreakBefore w:val="0"/>
        <w:wordWrap/>
        <w:overflowPunct/>
        <w:bidi w:val="0"/>
        <w:snapToGrid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snapToGrid w:val="0"/>
          <w:color w:val="auto"/>
          <w:spacing w:val="3"/>
          <w:kern w:val="0"/>
          <w:sz w:val="24"/>
          <w:szCs w:val="24"/>
          <w:lang w:val="en-US" w:eastAsia="zh-CN" w:bidi="ar-SA"/>
        </w:rPr>
        <w:t xml:space="preserve">表4 </w:t>
      </w:r>
      <w:r>
        <w:rPr>
          <w:rFonts w:hint="eastAsia" w:ascii="宋体" w:hAnsi="宋体" w:eastAsia="宋体" w:cs="宋体"/>
          <w:b w:val="0"/>
          <w:bCs w:val="0"/>
          <w:snapToGrid w:val="0"/>
          <w:color w:val="auto"/>
          <w:spacing w:val="3"/>
          <w:kern w:val="0"/>
          <w:sz w:val="24"/>
          <w:szCs w:val="24"/>
          <w:lang w:val="en-US" w:eastAsia="en-US" w:bidi="ar-SA"/>
        </w:rPr>
        <w:t>专业</w:t>
      </w:r>
      <w:r>
        <w:rPr>
          <w:rFonts w:hint="eastAsia" w:ascii="宋体" w:hAnsi="宋体" w:eastAsia="宋体" w:cs="宋体"/>
          <w:b w:val="0"/>
          <w:bCs w:val="0"/>
          <w:snapToGrid w:val="0"/>
          <w:color w:val="auto"/>
          <w:spacing w:val="3"/>
          <w:kern w:val="0"/>
          <w:sz w:val="24"/>
          <w:szCs w:val="24"/>
          <w:lang w:val="en-US" w:eastAsia="zh-CN" w:bidi="ar-SA"/>
        </w:rPr>
        <w:t>基础</w:t>
      </w:r>
      <w:r>
        <w:rPr>
          <w:rFonts w:hint="eastAsia" w:ascii="宋体" w:hAnsi="宋体" w:eastAsia="宋体" w:cs="宋体"/>
          <w:b w:val="0"/>
          <w:bCs w:val="0"/>
          <w:snapToGrid w:val="0"/>
          <w:color w:val="auto"/>
          <w:spacing w:val="3"/>
          <w:kern w:val="0"/>
          <w:sz w:val="24"/>
          <w:szCs w:val="24"/>
          <w:lang w:val="en-US" w:eastAsia="en-US" w:bidi="ar-SA"/>
        </w:rPr>
        <w:t>课程主要教学内容与要求</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869"/>
        <w:gridCol w:w="6353"/>
        <w:gridCol w:w="814"/>
      </w:tblGrid>
      <w:tr w14:paraId="278B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5" w:type="pct"/>
            <w:noWrap w:val="0"/>
            <w:vAlign w:val="center"/>
          </w:tcPr>
          <w:p w14:paraId="6247DC41">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w:t>
            </w:r>
          </w:p>
          <w:p w14:paraId="1167CEC5">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类型</w:t>
            </w:r>
          </w:p>
        </w:tc>
        <w:tc>
          <w:tcPr>
            <w:tcW w:w="948" w:type="pct"/>
            <w:noWrap w:val="0"/>
            <w:vAlign w:val="center"/>
          </w:tcPr>
          <w:p w14:paraId="7EF9EB4D">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课程名称</w:t>
            </w:r>
          </w:p>
        </w:tc>
        <w:tc>
          <w:tcPr>
            <w:tcW w:w="3223" w:type="pct"/>
            <w:noWrap w:val="0"/>
            <w:vAlign w:val="center"/>
          </w:tcPr>
          <w:p w14:paraId="61297042">
            <w:pPr>
              <w:keepNext w:val="0"/>
              <w:keepLines w:val="0"/>
              <w:pageBreakBefore w:val="0"/>
              <w:widowControl/>
              <w:kinsoku w:val="0"/>
              <w:wordWrap/>
              <w:overflowPunct/>
              <w:topLinePunct w:val="0"/>
              <w:autoSpaceDE w:val="0"/>
              <w:autoSpaceDN w:val="0"/>
              <w:bidi w:val="0"/>
              <w:adjustRightInd w:val="0"/>
              <w:snapToGrid w:val="0"/>
              <w:spacing w:line="360" w:lineRule="exact"/>
              <w:ind w:firstLine="492" w:firstLineChars="200"/>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课程教学目标及内容</w:t>
            </w:r>
          </w:p>
        </w:tc>
        <w:tc>
          <w:tcPr>
            <w:tcW w:w="413" w:type="pct"/>
            <w:noWrap w:val="0"/>
            <w:vAlign w:val="top"/>
          </w:tcPr>
          <w:p w14:paraId="069CB5F5">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w:t>
            </w:r>
          </w:p>
          <w:p w14:paraId="61DFA7CB">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学时</w:t>
            </w:r>
          </w:p>
        </w:tc>
      </w:tr>
      <w:tr w14:paraId="5F76B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415" w:type="pct"/>
            <w:vMerge w:val="restart"/>
            <w:noWrap w:val="0"/>
            <w:vAlign w:val="center"/>
          </w:tcPr>
          <w:p w14:paraId="17D0CE42">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zh-CN" w:bidi="ar-SA"/>
              </w:rPr>
            </w:pPr>
          </w:p>
          <w:p w14:paraId="28B8F168">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zh-CN" w:bidi="ar-SA"/>
              </w:rPr>
            </w:pPr>
          </w:p>
          <w:p w14:paraId="41798C38">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zh-CN" w:bidi="ar-SA"/>
              </w:rPr>
            </w:pPr>
          </w:p>
          <w:p w14:paraId="5584EC04">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zh-CN" w:bidi="ar-SA"/>
              </w:rPr>
            </w:pPr>
          </w:p>
          <w:p w14:paraId="6607CF8E">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zh-CN" w:bidi="ar-SA"/>
              </w:rPr>
            </w:pPr>
          </w:p>
          <w:p w14:paraId="77C8A157">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snapToGrid w:val="0"/>
                <w:color w:val="auto"/>
                <w:spacing w:val="3"/>
                <w:kern w:val="0"/>
                <w:sz w:val="24"/>
                <w:szCs w:val="24"/>
                <w:lang w:val="en-US" w:eastAsia="zh-CN" w:bidi="ar-SA"/>
              </w:rPr>
              <w:t>专业基础课程</w:t>
            </w:r>
          </w:p>
        </w:tc>
        <w:tc>
          <w:tcPr>
            <w:tcW w:w="948" w:type="pct"/>
            <w:noWrap w:val="0"/>
            <w:vAlign w:val="center"/>
          </w:tcPr>
          <w:p w14:paraId="3B7EC87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color w:val="auto"/>
                <w:kern w:val="0"/>
                <w:sz w:val="24"/>
                <w:szCs w:val="24"/>
              </w:rPr>
              <w:t>汽车机械基础</w:t>
            </w:r>
          </w:p>
        </w:tc>
        <w:tc>
          <w:tcPr>
            <w:tcW w:w="3223" w:type="pct"/>
            <w:noWrap w:val="0"/>
            <w:vAlign w:val="center"/>
          </w:tcPr>
          <w:p w14:paraId="2FE3F702">
            <w:pPr>
              <w:keepNext w:val="0"/>
              <w:keepLines w:val="0"/>
              <w:widowControl/>
              <w:numPr>
                <w:ilvl w:val="0"/>
                <w:numId w:val="1"/>
              </w:numPr>
              <w:suppressLineNumbers w:val="0"/>
              <w:pBdr>
                <w:left w:val="none" w:color="auto" w:sz="0" w:space="0"/>
              </w:pBdr>
              <w:spacing w:before="0" w:beforeAutospacing="1" w:after="0" w:afterAutospacing="1"/>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使学生掌握汽车机械工程中常用的机械原理、机械零件、材料力学等基础知识。</w:t>
            </w:r>
          </w:p>
          <w:p w14:paraId="68FD585F">
            <w:pPr>
              <w:keepNext w:val="0"/>
              <w:keepLines w:val="0"/>
              <w:widowControl/>
              <w:numPr>
                <w:ilvl w:val="0"/>
                <w:numId w:val="1"/>
              </w:numPr>
              <w:suppressLineNumbers w:val="0"/>
              <w:pBdr>
                <w:left w:val="none" w:color="auto" w:sz="0" w:space="0"/>
              </w:pBdr>
              <w:spacing w:before="0" w:beforeAutospacing="1" w:after="0" w:afterAutospacing="1"/>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熟悉汽车主要机械部件的结构、工作原理和性能特点。</w:t>
            </w:r>
          </w:p>
          <w:p w14:paraId="2A8DCE00">
            <w:pPr>
              <w:keepNext w:val="0"/>
              <w:keepLines w:val="0"/>
              <w:widowControl/>
              <w:numPr>
                <w:ilvl w:val="0"/>
                <w:numId w:val="1"/>
              </w:numPr>
              <w:suppressLineNumbers w:val="0"/>
              <w:pBdr>
                <w:left w:val="none" w:color="auto" w:sz="0" w:space="0"/>
              </w:pBdr>
              <w:spacing w:before="0" w:beforeAutospacing="1" w:after="0" w:afterAutospacing="1"/>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了解汽车制造和维修过程中涉及的机械加工工艺和装配工艺。</w:t>
            </w:r>
          </w:p>
          <w:p w14:paraId="0B5CA004">
            <w:pPr>
              <w:keepNext w:val="0"/>
              <w:keepLines w:val="0"/>
              <w:widowControl/>
              <w:numPr>
                <w:ilvl w:val="0"/>
                <w:numId w:val="1"/>
              </w:numPr>
              <w:suppressLineNumbers w:val="0"/>
              <w:pBdr>
                <w:left w:val="none" w:color="auto" w:sz="0" w:space="0"/>
              </w:pBdr>
              <w:spacing w:before="0" w:beforeAutospacing="1" w:after="0" w:afterAutospacing="1"/>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培养学生运用所学知识分析和解决汽车机械实际问题的能力，如机械故障诊断与排除。</w:t>
            </w:r>
          </w:p>
          <w:p w14:paraId="0BE3F665">
            <w:pPr>
              <w:keepNext w:val="0"/>
              <w:keepLines w:val="0"/>
              <w:widowControl/>
              <w:numPr>
                <w:ilvl w:val="0"/>
                <w:numId w:val="1"/>
              </w:numPr>
              <w:suppressLineNumbers w:val="0"/>
              <w:pBdr>
                <w:left w:val="none" w:color="auto" w:sz="0" w:space="0"/>
              </w:pBdr>
              <w:spacing w:before="0" w:beforeAutospacing="1" w:after="0" w:afterAutospacing="1"/>
              <w:jc w:val="left"/>
              <w:rPr>
                <w:rFonts w:hint="eastAsia" w:ascii="宋体" w:hAnsi="宋体" w:eastAsia="宋体" w:cs="宋体"/>
                <w:b w:val="0"/>
                <w:bCs w:val="0"/>
                <w:color w:val="auto"/>
                <w:sz w:val="24"/>
                <w:szCs w:val="24"/>
                <w:lang w:val="en-US" w:eastAsia="en-US"/>
              </w:rPr>
            </w:pPr>
            <w:r>
              <w:rPr>
                <w:rFonts w:hint="eastAsia" w:ascii="宋体" w:hAnsi="宋体" w:eastAsia="宋体" w:cs="宋体"/>
                <w:i w:val="0"/>
                <w:iCs w:val="0"/>
                <w:caps w:val="0"/>
                <w:color w:val="auto"/>
                <w:spacing w:val="0"/>
                <w:sz w:val="24"/>
                <w:szCs w:val="24"/>
                <w:shd w:val="clear" w:fill="FFFFFF"/>
              </w:rPr>
              <w:t>具备识读和绘制汽车机械零件图和装配图的能力，能够理解和表达机械结构的设计意图。</w:t>
            </w:r>
          </w:p>
          <w:p w14:paraId="3F551AA5">
            <w:pPr>
              <w:keepNext w:val="0"/>
              <w:keepLines w:val="0"/>
              <w:widowControl/>
              <w:numPr>
                <w:ilvl w:val="0"/>
                <w:numId w:val="1"/>
              </w:numPr>
              <w:suppressLineNumbers w:val="0"/>
              <w:pBdr>
                <w:left w:val="none" w:color="auto" w:sz="0" w:space="0"/>
              </w:pBdr>
              <w:spacing w:before="0" w:beforeAutospacing="1" w:after="0" w:afterAutospacing="1"/>
              <w:jc w:val="left"/>
              <w:rPr>
                <w:rFonts w:hint="eastAsia" w:ascii="宋体" w:hAnsi="宋体" w:eastAsia="宋体" w:cs="宋体"/>
                <w:b w:val="0"/>
                <w:bCs w:val="0"/>
                <w:color w:val="auto"/>
                <w:sz w:val="24"/>
                <w:szCs w:val="24"/>
                <w:lang w:val="en-US" w:eastAsia="en-US"/>
              </w:rPr>
            </w:pPr>
            <w:r>
              <w:rPr>
                <w:rFonts w:hint="eastAsia" w:ascii="宋体" w:hAnsi="宋体" w:eastAsia="宋体" w:cs="宋体"/>
                <w:i w:val="0"/>
                <w:iCs w:val="0"/>
                <w:caps w:val="0"/>
                <w:color w:val="auto"/>
                <w:spacing w:val="0"/>
                <w:sz w:val="24"/>
                <w:szCs w:val="24"/>
                <w:shd w:val="clear" w:fill="FFFFFF"/>
              </w:rPr>
              <w:t>掌握基本的机械测量和实验技能，能够正确使用各种测量工具和仪器对机械零件进行测量和检测。</w:t>
            </w:r>
          </w:p>
        </w:tc>
        <w:tc>
          <w:tcPr>
            <w:tcW w:w="413" w:type="pct"/>
            <w:noWrap w:val="0"/>
            <w:vAlign w:val="center"/>
          </w:tcPr>
          <w:p w14:paraId="0A43E605">
            <w:pPr>
              <w:keepNext w:val="0"/>
              <w:keepLines w:val="0"/>
              <w:pageBreakBefore w:val="0"/>
              <w:widowControl/>
              <w:kinsoku w:val="0"/>
              <w:wordWrap/>
              <w:overflowPunct/>
              <w:topLinePunct w:val="0"/>
              <w:autoSpaceDE w:val="0"/>
              <w:autoSpaceDN w:val="0"/>
              <w:bidi w:val="0"/>
              <w:adjustRightInd w:val="0"/>
              <w:snapToGrid w:val="0"/>
              <w:spacing w:line="360" w:lineRule="exact"/>
              <w:ind w:firstLine="240" w:firstLineChars="100"/>
              <w:jc w:val="both"/>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64</w:t>
            </w:r>
          </w:p>
        </w:tc>
      </w:tr>
      <w:tr w14:paraId="315E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415" w:type="pct"/>
            <w:vMerge w:val="continue"/>
            <w:noWrap w:val="0"/>
            <w:textDirection w:val="tbRlV"/>
            <w:vAlign w:val="center"/>
          </w:tcPr>
          <w:p w14:paraId="1199A906">
            <w:pPr>
              <w:keepNext w:val="0"/>
              <w:keepLines w:val="0"/>
              <w:pageBreakBefore w:val="0"/>
              <w:widowControl/>
              <w:kinsoku w:val="0"/>
              <w:wordWrap/>
              <w:overflowPunct/>
              <w:topLinePunct w:val="0"/>
              <w:autoSpaceDE w:val="0"/>
              <w:autoSpaceDN w:val="0"/>
              <w:bidi w:val="0"/>
              <w:adjustRightInd w:val="0"/>
              <w:snapToGrid w:val="0"/>
              <w:spacing w:line="360" w:lineRule="exact"/>
              <w:ind w:left="113" w:right="113" w:firstLine="480" w:firstLineChars="200"/>
              <w:jc w:val="center"/>
              <w:textAlignment w:val="baseline"/>
              <w:rPr>
                <w:rFonts w:hint="eastAsia" w:ascii="宋体" w:hAnsi="宋体" w:eastAsia="宋体" w:cs="宋体"/>
                <w:b w:val="0"/>
                <w:bCs w:val="0"/>
                <w:color w:val="auto"/>
                <w:sz w:val="24"/>
                <w:szCs w:val="24"/>
              </w:rPr>
            </w:pPr>
          </w:p>
        </w:tc>
        <w:tc>
          <w:tcPr>
            <w:tcW w:w="948" w:type="pct"/>
            <w:noWrap w:val="0"/>
            <w:vAlign w:val="center"/>
          </w:tcPr>
          <w:p w14:paraId="56E73D4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i w:val="0"/>
                <w:iCs w:val="0"/>
                <w:color w:val="auto"/>
                <w:sz w:val="24"/>
                <w:szCs w:val="24"/>
                <w:highlight w:val="none"/>
                <w:u w:val="none"/>
                <w:lang w:val="en-US" w:eastAsia="zh-CN"/>
              </w:rPr>
              <w:t>汽车文化</w:t>
            </w:r>
          </w:p>
        </w:tc>
        <w:tc>
          <w:tcPr>
            <w:tcW w:w="3223" w:type="pct"/>
            <w:noWrap w:val="0"/>
            <w:vAlign w:val="center"/>
          </w:tcPr>
          <w:p w14:paraId="73350171">
            <w:pPr>
              <w:keepNext w:val="0"/>
              <w:keepLines w:val="0"/>
              <w:widowControl/>
              <w:numPr>
                <w:ilvl w:val="0"/>
                <w:numId w:val="2"/>
              </w:numPr>
              <w:suppressLineNumbers w:val="0"/>
              <w:pBdr>
                <w:left w:val="none" w:color="auto" w:sz="0" w:space="0"/>
              </w:pBdr>
              <w:spacing w:before="0" w:beforeAutospacing="1" w:after="0" w:afterAutospacing="1"/>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介绍汽车诞生的背景，包括车轮、马车的发展，以及蒸汽机、内燃机的发明对汽车出现的推动作用</w:t>
            </w:r>
            <w:r>
              <w:rPr>
                <w:rFonts w:hint="eastAsia" w:ascii="宋体" w:hAnsi="宋体" w:eastAsia="宋体" w:cs="宋体"/>
                <w:i w:val="0"/>
                <w:iCs w:val="0"/>
                <w:caps w:val="0"/>
                <w:color w:val="auto"/>
                <w:spacing w:val="0"/>
                <w:sz w:val="24"/>
                <w:szCs w:val="24"/>
                <w:shd w:val="clear" w:fill="FFFFFF"/>
                <w:lang w:eastAsia="zh-CN"/>
              </w:rPr>
              <w:t>。</w:t>
            </w:r>
          </w:p>
          <w:p w14:paraId="31961321">
            <w:pPr>
              <w:keepNext w:val="0"/>
              <w:keepLines w:val="0"/>
              <w:widowControl/>
              <w:numPr>
                <w:ilvl w:val="0"/>
                <w:numId w:val="2"/>
              </w:numPr>
              <w:suppressLineNumbers w:val="0"/>
              <w:pBdr>
                <w:left w:val="none" w:color="auto" w:sz="0" w:space="0"/>
              </w:pBdr>
              <w:spacing w:before="0" w:beforeAutospacing="1" w:after="0" w:afterAutospacing="1"/>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车工业在不同历史时期所面临的机遇和挑战。</w:t>
            </w:r>
          </w:p>
          <w:p w14:paraId="3C6E4E70">
            <w:pPr>
              <w:keepNext w:val="0"/>
              <w:keepLines w:val="0"/>
              <w:widowControl/>
              <w:numPr>
                <w:ilvl w:val="0"/>
                <w:numId w:val="2"/>
              </w:numPr>
              <w:suppressLineNumbers w:val="0"/>
              <w:pBdr>
                <w:left w:val="none" w:color="auto" w:sz="0" w:space="0"/>
              </w:pBdr>
              <w:spacing w:before="0" w:beforeAutospacing="1" w:after="0" w:afterAutospacing="1"/>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阐述世界汽车工业的发展历程</w:t>
            </w:r>
            <w:r>
              <w:rPr>
                <w:rFonts w:hint="eastAsia" w:ascii="宋体" w:hAnsi="宋体" w:eastAsia="宋体" w:cs="宋体"/>
                <w:i w:val="0"/>
                <w:iCs w:val="0"/>
                <w:caps w:val="0"/>
                <w:color w:val="auto"/>
                <w:spacing w:val="0"/>
                <w:sz w:val="24"/>
                <w:szCs w:val="24"/>
                <w:shd w:val="clear" w:fill="FFFFFF"/>
                <w:lang w:eastAsia="zh-CN"/>
              </w:rPr>
              <w:t>。</w:t>
            </w:r>
          </w:p>
          <w:p w14:paraId="60A0A558">
            <w:pPr>
              <w:keepNext w:val="0"/>
              <w:keepLines w:val="0"/>
              <w:widowControl/>
              <w:numPr>
                <w:ilvl w:val="0"/>
                <w:numId w:val="2"/>
              </w:numPr>
              <w:suppressLineNumbers w:val="0"/>
              <w:pBdr>
                <w:left w:val="none" w:color="auto" w:sz="0" w:space="0"/>
              </w:pBdr>
              <w:spacing w:before="0" w:beforeAutospacing="1" w:after="0" w:afterAutospacing="1"/>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的品牌价值和历史文化内涵。</w:t>
            </w:r>
          </w:p>
          <w:p w14:paraId="1930A170">
            <w:pPr>
              <w:keepNext w:val="0"/>
              <w:keepLines w:val="0"/>
              <w:widowControl/>
              <w:numPr>
                <w:ilvl w:val="0"/>
                <w:numId w:val="2"/>
              </w:numPr>
              <w:suppressLineNumbers w:val="0"/>
              <w:pBdr>
                <w:left w:val="none" w:color="auto" w:sz="0" w:space="0"/>
              </w:pBdr>
              <w:spacing w:before="0" w:beforeAutospacing="1" w:after="0" w:afterAutospacing="1"/>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分析汽车品牌标志的设计理念和象征意义，让学生了解车标背后所蕴含介绍汽车的基本组成部分，包括发动机、底盘、车身和电气设备等，讲解各部分的主要功能和工作原理。</w:t>
            </w:r>
          </w:p>
          <w:p w14:paraId="4B03BA9D">
            <w:pPr>
              <w:keepNext w:val="0"/>
              <w:keepLines w:val="0"/>
              <w:widowControl/>
              <w:numPr>
                <w:ilvl w:val="0"/>
                <w:numId w:val="2"/>
              </w:numPr>
              <w:suppressLineNumbers w:val="0"/>
              <w:pBdr>
                <w:left w:val="none" w:color="auto" w:sz="0" w:space="0"/>
              </w:pBdr>
              <w:spacing w:before="0" w:beforeAutospacing="1" w:after="0" w:afterAutospacing="1"/>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i w:val="0"/>
                <w:iCs w:val="0"/>
                <w:caps w:val="0"/>
                <w:color w:val="auto"/>
                <w:spacing w:val="0"/>
                <w:sz w:val="24"/>
                <w:szCs w:val="24"/>
                <w:shd w:val="clear" w:fill="FFFFFF"/>
              </w:rPr>
              <w:t>讲解汽车的性能指标，如动力性、燃油经济性、制动性、操控稳定性、舒适性等，让学生了解如何评价一辆汽车的性能优劣。</w:t>
            </w:r>
          </w:p>
        </w:tc>
        <w:tc>
          <w:tcPr>
            <w:tcW w:w="413" w:type="pct"/>
            <w:noWrap w:val="0"/>
            <w:vAlign w:val="center"/>
          </w:tcPr>
          <w:p w14:paraId="127558D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w:t>
            </w:r>
          </w:p>
        </w:tc>
      </w:tr>
      <w:tr w14:paraId="00A1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415" w:type="pct"/>
            <w:vMerge w:val="continue"/>
            <w:noWrap w:val="0"/>
            <w:textDirection w:val="tbRlV"/>
            <w:vAlign w:val="center"/>
          </w:tcPr>
          <w:p w14:paraId="4B4F1376">
            <w:pPr>
              <w:keepNext w:val="0"/>
              <w:keepLines w:val="0"/>
              <w:pageBreakBefore w:val="0"/>
              <w:widowControl/>
              <w:kinsoku w:val="0"/>
              <w:wordWrap/>
              <w:overflowPunct/>
              <w:topLinePunct w:val="0"/>
              <w:autoSpaceDE w:val="0"/>
              <w:autoSpaceDN w:val="0"/>
              <w:bidi w:val="0"/>
              <w:adjustRightInd w:val="0"/>
              <w:snapToGrid w:val="0"/>
              <w:spacing w:line="360" w:lineRule="exact"/>
              <w:ind w:left="113" w:right="113" w:firstLine="480" w:firstLineChars="200"/>
              <w:jc w:val="center"/>
              <w:textAlignment w:val="baseline"/>
              <w:rPr>
                <w:rFonts w:hint="eastAsia" w:ascii="宋体" w:hAnsi="宋体" w:eastAsia="宋体" w:cs="宋体"/>
                <w:b w:val="0"/>
                <w:bCs w:val="0"/>
                <w:color w:val="auto"/>
                <w:sz w:val="24"/>
                <w:szCs w:val="24"/>
              </w:rPr>
            </w:pPr>
          </w:p>
        </w:tc>
        <w:tc>
          <w:tcPr>
            <w:tcW w:w="948" w:type="pct"/>
            <w:noWrap w:val="0"/>
            <w:vAlign w:val="center"/>
          </w:tcPr>
          <w:p w14:paraId="215AC9B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i w:val="0"/>
                <w:iCs w:val="0"/>
                <w:color w:val="auto"/>
                <w:sz w:val="24"/>
                <w:szCs w:val="24"/>
                <w:highlight w:val="none"/>
                <w:u w:val="none"/>
                <w:lang w:val="en-US" w:eastAsia="zh-CN"/>
              </w:rPr>
              <w:t>汽车CAD制图</w:t>
            </w:r>
          </w:p>
        </w:tc>
        <w:tc>
          <w:tcPr>
            <w:tcW w:w="3223" w:type="pct"/>
            <w:noWrap w:val="0"/>
            <w:vAlign w:val="center"/>
          </w:tcPr>
          <w:p w14:paraId="1BEE9B3C">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1、</w:t>
            </w:r>
            <w:r>
              <w:rPr>
                <w:rFonts w:hint="eastAsia" w:ascii="宋体" w:hAnsi="宋体" w:eastAsia="宋体" w:cs="宋体"/>
                <w:b w:val="0"/>
                <w:bCs w:val="0"/>
                <w:snapToGrid w:val="0"/>
                <w:color w:val="auto"/>
                <w:spacing w:val="3"/>
                <w:kern w:val="0"/>
                <w:sz w:val="24"/>
                <w:szCs w:val="24"/>
                <w:lang w:val="en-US" w:eastAsia="en-US" w:bidi="ar-SA"/>
              </w:rPr>
              <w:t>培养学生熟练运用 CAD 软件进行汽车零部件二维绘图的能力，能够根据零件的结构特点选择合适的视图表达方案，准确绘制图形，规范标注尺寸与技术要求，绘制出符合生产实际需求的高质量零件图。​</w:t>
            </w:r>
          </w:p>
          <w:p w14:paraId="7DB7BBDD">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2、</w:t>
            </w:r>
            <w:r>
              <w:rPr>
                <w:rFonts w:hint="eastAsia" w:ascii="宋体" w:hAnsi="宋体" w:eastAsia="宋体" w:cs="宋体"/>
                <w:b w:val="0"/>
                <w:bCs w:val="0"/>
                <w:snapToGrid w:val="0"/>
                <w:color w:val="auto"/>
                <w:spacing w:val="3"/>
                <w:kern w:val="0"/>
                <w:sz w:val="24"/>
                <w:szCs w:val="24"/>
                <w:lang w:val="en-US" w:eastAsia="en-US" w:bidi="ar-SA"/>
              </w:rPr>
              <w:t>使学生具备绘制汽车装配图的能力，能够清晰表达零件之间的装配关系，正确标注装配尺寸，编制零件编号与明细表，展现汽车总成的装配结构与技术要求。​</w:t>
            </w:r>
          </w:p>
          <w:p w14:paraId="7A789758">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3、</w:t>
            </w:r>
            <w:r>
              <w:rPr>
                <w:rFonts w:hint="eastAsia" w:ascii="宋体" w:hAnsi="宋体" w:eastAsia="宋体" w:cs="宋体"/>
                <w:b w:val="0"/>
                <w:bCs w:val="0"/>
                <w:snapToGrid w:val="0"/>
                <w:color w:val="auto"/>
                <w:spacing w:val="3"/>
                <w:kern w:val="0"/>
                <w:sz w:val="24"/>
                <w:szCs w:val="24"/>
                <w:lang w:val="en-US" w:eastAsia="en-US" w:bidi="ar-SA"/>
              </w:rPr>
              <w:t>提升学生的三维建模能力，能够运用 CAD 软件进行简单汽车零部件的三维模型构建，通过草图绘制与特征操作，准确塑造零件的三维形状，并能利用参数化设计进行模型的修改与优化。​</w:t>
            </w:r>
          </w:p>
          <w:p w14:paraId="1FAAFCB2">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4、</w:t>
            </w:r>
            <w:r>
              <w:rPr>
                <w:rFonts w:hint="eastAsia" w:ascii="宋体" w:hAnsi="宋体" w:eastAsia="宋体" w:cs="宋体"/>
                <w:b w:val="0"/>
                <w:bCs w:val="0"/>
                <w:snapToGrid w:val="0"/>
                <w:color w:val="auto"/>
                <w:spacing w:val="3"/>
                <w:kern w:val="0"/>
                <w:sz w:val="24"/>
                <w:szCs w:val="24"/>
                <w:lang w:val="en-US" w:eastAsia="en-US" w:bidi="ar-SA"/>
              </w:rPr>
              <w:t>培养学生的数据交换与图形输出能力，能够在不同 CAD 软件环境下实现数据共享，根据实际需要将 CAD 图形以合适的格式输出，满足设计展示、文档编制或生产加工等不同需求。​</w:t>
            </w:r>
          </w:p>
          <w:p w14:paraId="66A8C517">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5、</w:t>
            </w:r>
            <w:r>
              <w:rPr>
                <w:rFonts w:hint="eastAsia" w:ascii="宋体" w:hAnsi="宋体" w:eastAsia="宋体" w:cs="宋体"/>
                <w:b w:val="0"/>
                <w:bCs w:val="0"/>
                <w:snapToGrid w:val="0"/>
                <w:color w:val="auto"/>
                <w:spacing w:val="3"/>
                <w:kern w:val="0"/>
                <w:sz w:val="24"/>
                <w:szCs w:val="24"/>
                <w:lang w:val="en-US" w:eastAsia="en-US" w:bidi="ar-SA"/>
              </w:rPr>
              <w:t>锻炼学生分析和解决问题的能力，在绘图过程中遇到问题时，能够运用所学知识进行排查与解决，如解决图形绘制错误、尺寸标注冲突、软件操作故障等问题，提高学生独立应对实际工作挑战的能力。</w:t>
            </w:r>
          </w:p>
        </w:tc>
        <w:tc>
          <w:tcPr>
            <w:tcW w:w="413" w:type="pct"/>
            <w:noWrap w:val="0"/>
            <w:vAlign w:val="center"/>
          </w:tcPr>
          <w:p w14:paraId="1197FBB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w:t>
            </w:r>
          </w:p>
        </w:tc>
      </w:tr>
      <w:tr w14:paraId="5F06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415" w:type="pct"/>
            <w:vMerge w:val="continue"/>
            <w:noWrap w:val="0"/>
            <w:textDirection w:val="tbRlV"/>
            <w:vAlign w:val="center"/>
          </w:tcPr>
          <w:p w14:paraId="3A39ED8D">
            <w:pPr>
              <w:keepNext w:val="0"/>
              <w:keepLines w:val="0"/>
              <w:pageBreakBefore w:val="0"/>
              <w:widowControl/>
              <w:kinsoku w:val="0"/>
              <w:wordWrap/>
              <w:overflowPunct/>
              <w:topLinePunct w:val="0"/>
              <w:autoSpaceDE w:val="0"/>
              <w:autoSpaceDN w:val="0"/>
              <w:bidi w:val="0"/>
              <w:adjustRightInd w:val="0"/>
              <w:snapToGrid w:val="0"/>
              <w:spacing w:line="360" w:lineRule="exact"/>
              <w:ind w:left="113" w:right="113" w:firstLine="480" w:firstLineChars="200"/>
              <w:jc w:val="center"/>
              <w:textAlignment w:val="baseline"/>
              <w:rPr>
                <w:rFonts w:hint="eastAsia" w:ascii="宋体" w:hAnsi="宋体" w:eastAsia="宋体" w:cs="宋体"/>
                <w:b w:val="0"/>
                <w:bCs w:val="0"/>
                <w:color w:val="auto"/>
                <w:sz w:val="24"/>
                <w:szCs w:val="24"/>
              </w:rPr>
            </w:pPr>
          </w:p>
        </w:tc>
        <w:tc>
          <w:tcPr>
            <w:tcW w:w="948" w:type="pct"/>
            <w:noWrap w:val="0"/>
            <w:vAlign w:val="center"/>
          </w:tcPr>
          <w:p w14:paraId="2168C0E7">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color w:val="auto"/>
                <w:kern w:val="0"/>
                <w:sz w:val="24"/>
                <w:szCs w:val="24"/>
                <w:lang w:val="en-US" w:eastAsia="zh-CN"/>
              </w:rPr>
              <w:t>新能源</w:t>
            </w:r>
            <w:r>
              <w:rPr>
                <w:rFonts w:hint="eastAsia" w:ascii="宋体" w:hAnsi="宋体" w:eastAsia="宋体" w:cs="宋体"/>
                <w:b w:val="0"/>
                <w:bCs w:val="0"/>
                <w:color w:val="auto"/>
                <w:kern w:val="0"/>
                <w:sz w:val="24"/>
                <w:szCs w:val="24"/>
              </w:rPr>
              <w:t>汽车电工电子</w:t>
            </w:r>
            <w:r>
              <w:rPr>
                <w:rFonts w:hint="eastAsia" w:ascii="宋体" w:hAnsi="宋体" w:eastAsia="宋体" w:cs="宋体"/>
                <w:b w:val="0"/>
                <w:bCs w:val="0"/>
                <w:color w:val="auto"/>
                <w:kern w:val="0"/>
                <w:sz w:val="24"/>
                <w:szCs w:val="24"/>
                <w:lang w:val="en-US" w:eastAsia="zh-CN"/>
              </w:rPr>
              <w:t>技术</w:t>
            </w:r>
          </w:p>
        </w:tc>
        <w:tc>
          <w:tcPr>
            <w:tcW w:w="3223" w:type="pct"/>
            <w:noWrap w:val="0"/>
            <w:vAlign w:val="center"/>
          </w:tcPr>
          <w:p w14:paraId="0561FEFA">
            <w:pPr>
              <w:keepNext w:val="0"/>
              <w:keepLines w:val="0"/>
              <w:widowControl/>
              <w:numPr>
                <w:ilvl w:val="0"/>
                <w:numId w:val="3"/>
              </w:numPr>
              <w:suppressLineNumbers w:val="0"/>
              <w:pBdr>
                <w:left w:val="none" w:color="auto" w:sz="0" w:space="0"/>
              </w:pBdr>
              <w:spacing w:before="0" w:beforeAutospacing="1" w:after="0" w:afterAutospacing="1"/>
              <w:jc w:val="left"/>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使学生掌握电路的基本概念、基本定律和基本分析方法，能够分析和计算直流电路和正弦交流电路。</w:t>
            </w:r>
          </w:p>
          <w:p w14:paraId="6DB3F954">
            <w:pPr>
              <w:keepNext w:val="0"/>
              <w:keepLines w:val="0"/>
              <w:widowControl/>
              <w:numPr>
                <w:ilvl w:val="0"/>
                <w:numId w:val="3"/>
              </w:numPr>
              <w:suppressLineNumbers w:val="0"/>
              <w:pBdr>
                <w:left w:val="none" w:color="auto" w:sz="0" w:space="0"/>
              </w:pBdr>
              <w:spacing w:before="0" w:beforeAutospacing="1" w:after="0" w:afterAutospacing="1"/>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让学生了解磁路的基本概念和基本定律，掌握常见电磁器件的工作原理和特性，以及在新能源汽车中的应用。</w:t>
            </w:r>
          </w:p>
          <w:p w14:paraId="0B6A1FBC">
            <w:pPr>
              <w:keepNext w:val="0"/>
              <w:keepLines w:val="0"/>
              <w:widowControl/>
              <w:numPr>
                <w:ilvl w:val="0"/>
                <w:numId w:val="3"/>
              </w:numPr>
              <w:suppressLineNumbers w:val="0"/>
              <w:pBdr>
                <w:left w:val="none" w:color="auto" w:sz="0" w:space="0"/>
              </w:pBdr>
              <w:spacing w:before="0" w:beforeAutospacing="1" w:after="0" w:afterAutospacing="1"/>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使学生熟悉半导体器件的工作原理和特性，掌握基本电子电路的组成、工作原理和分析方法，能够设计简单的电子电路。</w:t>
            </w:r>
          </w:p>
          <w:p w14:paraId="0FD9E203">
            <w:pPr>
              <w:keepNext w:val="0"/>
              <w:keepLines w:val="0"/>
              <w:widowControl/>
              <w:numPr>
                <w:ilvl w:val="0"/>
                <w:numId w:val="3"/>
              </w:numPr>
              <w:suppressLineNumbers w:val="0"/>
              <w:pBdr>
                <w:left w:val="none" w:color="auto" w:sz="0" w:space="0"/>
              </w:pBdr>
              <w:spacing w:before="0" w:beforeAutospacing="1" w:after="0" w:afterAutospacing="1"/>
              <w:jc w:val="left"/>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让学生了解电力电子器件的工作原理和特性，掌握常用电力电子变换电路的工作原理和分析方法，了解其在新能源汽车中的应用。</w:t>
            </w:r>
          </w:p>
          <w:p w14:paraId="60E02421">
            <w:pPr>
              <w:keepNext w:val="0"/>
              <w:keepLines w:val="0"/>
              <w:widowControl/>
              <w:numPr>
                <w:ilvl w:val="0"/>
                <w:numId w:val="3"/>
              </w:numPr>
              <w:suppressLineNumbers w:val="0"/>
              <w:pBdr>
                <w:left w:val="none" w:color="auto" w:sz="0" w:space="0"/>
              </w:pBdr>
              <w:spacing w:before="0" w:beforeAutospacing="1" w:after="0" w:afterAutospacing="1"/>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i w:val="0"/>
                <w:iCs w:val="0"/>
                <w:caps w:val="0"/>
                <w:color w:val="auto"/>
                <w:spacing w:val="0"/>
                <w:sz w:val="24"/>
                <w:szCs w:val="24"/>
                <w:shd w:val="clear" w:fill="FFFFFF"/>
              </w:rPr>
              <w:t>使学生掌握新能源汽车电气系统的组成和工作原理，包括电源系统、驱动系统、充电系统、辅助系统等，了解电池管理系统和驱动电机控制系统的功能和工作原理。</w:t>
            </w:r>
          </w:p>
        </w:tc>
        <w:tc>
          <w:tcPr>
            <w:tcW w:w="413" w:type="pct"/>
            <w:noWrap w:val="0"/>
            <w:vAlign w:val="center"/>
          </w:tcPr>
          <w:p w14:paraId="51F2315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64</w:t>
            </w:r>
          </w:p>
        </w:tc>
      </w:tr>
      <w:tr w14:paraId="0C0F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415" w:type="pct"/>
            <w:vMerge w:val="continue"/>
            <w:noWrap w:val="0"/>
            <w:textDirection w:val="tbRlV"/>
            <w:vAlign w:val="center"/>
          </w:tcPr>
          <w:p w14:paraId="782801A2">
            <w:pPr>
              <w:keepNext w:val="0"/>
              <w:keepLines w:val="0"/>
              <w:pageBreakBefore w:val="0"/>
              <w:widowControl/>
              <w:kinsoku w:val="0"/>
              <w:wordWrap/>
              <w:overflowPunct/>
              <w:topLinePunct w:val="0"/>
              <w:autoSpaceDE w:val="0"/>
              <w:autoSpaceDN w:val="0"/>
              <w:bidi w:val="0"/>
              <w:adjustRightInd w:val="0"/>
              <w:snapToGrid w:val="0"/>
              <w:spacing w:line="360" w:lineRule="exact"/>
              <w:ind w:left="113" w:right="113" w:firstLine="480" w:firstLineChars="200"/>
              <w:jc w:val="center"/>
              <w:textAlignment w:val="baseline"/>
              <w:rPr>
                <w:rFonts w:hint="eastAsia" w:ascii="宋体" w:hAnsi="宋体" w:eastAsia="宋体" w:cs="宋体"/>
                <w:b w:val="0"/>
                <w:bCs w:val="0"/>
                <w:color w:val="auto"/>
                <w:sz w:val="24"/>
                <w:szCs w:val="24"/>
              </w:rPr>
            </w:pPr>
          </w:p>
        </w:tc>
        <w:tc>
          <w:tcPr>
            <w:tcW w:w="948" w:type="pct"/>
            <w:noWrap w:val="0"/>
            <w:vAlign w:val="center"/>
          </w:tcPr>
          <w:p w14:paraId="48D68BE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pacing w:val="7"/>
                <w:sz w:val="24"/>
                <w:szCs w:val="24"/>
              </w:rPr>
            </w:pPr>
            <w:r>
              <w:rPr>
                <w:rFonts w:hint="eastAsia" w:ascii="宋体" w:hAnsi="宋体" w:eastAsia="宋体" w:cs="宋体"/>
                <w:b w:val="0"/>
                <w:bCs w:val="0"/>
                <w:color w:val="auto"/>
                <w:spacing w:val="7"/>
                <w:sz w:val="24"/>
                <w:szCs w:val="24"/>
              </w:rPr>
              <w:t>新能源汽</w:t>
            </w:r>
          </w:p>
          <w:p w14:paraId="2183CFD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color w:val="auto"/>
                <w:spacing w:val="7"/>
                <w:sz w:val="24"/>
                <w:szCs w:val="24"/>
              </w:rPr>
              <w:t>车</w:t>
            </w:r>
            <w:r>
              <w:rPr>
                <w:rFonts w:hint="eastAsia" w:ascii="宋体" w:hAnsi="宋体" w:eastAsia="宋体" w:cs="宋体"/>
                <w:b w:val="0"/>
                <w:bCs w:val="0"/>
                <w:color w:val="auto"/>
                <w:spacing w:val="4"/>
                <w:sz w:val="24"/>
                <w:szCs w:val="24"/>
              </w:rPr>
              <w:t>构造</w:t>
            </w:r>
          </w:p>
        </w:tc>
        <w:tc>
          <w:tcPr>
            <w:tcW w:w="3223" w:type="pct"/>
            <w:noWrap w:val="0"/>
            <w:vAlign w:val="center"/>
          </w:tcPr>
          <w:p w14:paraId="6DA0FA27">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1、掌握新能源汽车的定义、分类方式，全面了解各类新能源汽车，如纯电动汽车、混合动力电动汽车、燃料电池电动汽车等的特点、工作原理及发展现状与趋势。​</w:t>
            </w:r>
          </w:p>
          <w:p w14:paraId="2AB56337">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2、</w:t>
            </w:r>
            <w:r>
              <w:rPr>
                <w:rFonts w:hint="eastAsia" w:ascii="宋体" w:hAnsi="宋体" w:eastAsia="宋体" w:cs="宋体"/>
                <w:b w:val="0"/>
                <w:bCs w:val="0"/>
                <w:snapToGrid w:val="0"/>
                <w:color w:val="auto"/>
                <w:spacing w:val="3"/>
                <w:kern w:val="0"/>
                <w:sz w:val="24"/>
                <w:szCs w:val="24"/>
                <w:lang w:val="en-US" w:eastAsia="en-US" w:bidi="ar-SA"/>
              </w:rPr>
              <w:t>认识新能源汽车的核心系统构造，包括电力驱动系统（驱动电机、电机控制器等）、电源系统（动力电池、蓄电池等）以及辅助系统（辅助动力源、动力转向系统、空调等各类车载设备）的结构组成、工作机制和相互间的关联。​</w:t>
            </w:r>
          </w:p>
          <w:p w14:paraId="1908F8E5">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3、</w:t>
            </w:r>
            <w:r>
              <w:rPr>
                <w:rFonts w:hint="eastAsia" w:ascii="宋体" w:hAnsi="宋体" w:eastAsia="宋体" w:cs="宋体"/>
                <w:b w:val="0"/>
                <w:bCs w:val="0"/>
                <w:snapToGrid w:val="0"/>
                <w:color w:val="auto"/>
                <w:spacing w:val="3"/>
                <w:kern w:val="0"/>
                <w:sz w:val="24"/>
                <w:szCs w:val="24"/>
                <w:lang w:val="en-US" w:eastAsia="en-US" w:bidi="ar-SA"/>
              </w:rPr>
              <w:t>熟悉新能源汽车相关的关键技术，如电池管理技术、能量回收技术、充电技术等的基本原理和应用情况。​</w:t>
            </w:r>
          </w:p>
          <w:p w14:paraId="0ABEC88D">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4、</w:t>
            </w:r>
            <w:r>
              <w:rPr>
                <w:rFonts w:hint="eastAsia" w:ascii="宋体" w:hAnsi="宋体" w:eastAsia="宋体" w:cs="宋体"/>
                <w:b w:val="0"/>
                <w:bCs w:val="0"/>
                <w:snapToGrid w:val="0"/>
                <w:color w:val="auto"/>
                <w:spacing w:val="3"/>
                <w:kern w:val="0"/>
                <w:sz w:val="24"/>
                <w:szCs w:val="24"/>
                <w:lang w:val="en-US" w:eastAsia="en-US" w:bidi="ar-SA"/>
              </w:rPr>
              <w:t>熟练识读新能源汽车各类系统原理图、装配图和零件图的能力，能够精准提取图纸中的关键技术信息，为后续设计、维修等工作筑牢根基。​</w:t>
            </w:r>
          </w:p>
          <w:p w14:paraId="01D12B01">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5、</w:t>
            </w:r>
            <w:r>
              <w:rPr>
                <w:rFonts w:hint="eastAsia" w:ascii="宋体" w:hAnsi="宋体" w:eastAsia="宋体" w:cs="宋体"/>
                <w:b w:val="0"/>
                <w:bCs w:val="0"/>
                <w:snapToGrid w:val="0"/>
                <w:color w:val="auto"/>
                <w:spacing w:val="3"/>
                <w:kern w:val="0"/>
                <w:sz w:val="24"/>
                <w:szCs w:val="24"/>
                <w:lang w:val="en-US" w:eastAsia="en-US" w:bidi="ar-SA"/>
              </w:rPr>
              <w:t>深入分析新能源汽车构造与性能之间的内在联系，依据车辆不同性能需求，科学评估现有构造的合理性，并提出切实可行的优化建议。例如，依据对续航里程的要求，精准剖析电池容量、电机效率等因素对其产生的影响，并给出合理改进方向。​</w:t>
            </w:r>
          </w:p>
          <w:p w14:paraId="266C83EB">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6、</w:t>
            </w:r>
            <w:r>
              <w:rPr>
                <w:rFonts w:hint="eastAsia" w:ascii="宋体" w:hAnsi="宋体" w:eastAsia="宋体" w:cs="宋体"/>
                <w:b w:val="0"/>
                <w:bCs w:val="0"/>
                <w:snapToGrid w:val="0"/>
                <w:color w:val="auto"/>
                <w:spacing w:val="3"/>
                <w:kern w:val="0"/>
                <w:sz w:val="24"/>
                <w:szCs w:val="24"/>
                <w:lang w:val="en-US" w:eastAsia="en-US" w:bidi="ar-SA"/>
              </w:rPr>
              <w:t>通过丰富的实践教学环节，锻炼学生对新能源汽车主要部件进行拆卸、安装和调试的实践动手能力，使其能够熟练且规范地使用各类工具完成操作，同时严格遵循安全规范和技术标准。​</w:t>
            </w:r>
          </w:p>
          <w:p w14:paraId="59AB3D93">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7、</w:t>
            </w:r>
            <w:r>
              <w:rPr>
                <w:rFonts w:hint="eastAsia" w:ascii="宋体" w:hAnsi="宋体" w:eastAsia="宋体" w:cs="宋体"/>
                <w:b w:val="0"/>
                <w:bCs w:val="0"/>
                <w:snapToGrid w:val="0"/>
                <w:color w:val="auto"/>
                <w:spacing w:val="3"/>
                <w:kern w:val="0"/>
                <w:sz w:val="24"/>
                <w:szCs w:val="24"/>
                <w:lang w:val="en-US" w:eastAsia="en-US" w:bidi="ar-SA"/>
              </w:rPr>
              <w:t>培养学生解决新能源汽车构造方面实际问题的能力，当遭遇部件故障、系统性能下降等问题时，能够灵活运用所学知识进行故障排查、精准诊断，并制定有效的解决方案。</w:t>
            </w:r>
          </w:p>
        </w:tc>
        <w:tc>
          <w:tcPr>
            <w:tcW w:w="413" w:type="pct"/>
            <w:noWrap w:val="0"/>
            <w:vAlign w:val="center"/>
          </w:tcPr>
          <w:p w14:paraId="244EBD9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48</w:t>
            </w:r>
          </w:p>
        </w:tc>
      </w:tr>
      <w:tr w14:paraId="102DB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415" w:type="pct"/>
            <w:vMerge w:val="continue"/>
            <w:noWrap w:val="0"/>
            <w:textDirection w:val="tbRlV"/>
            <w:vAlign w:val="center"/>
          </w:tcPr>
          <w:p w14:paraId="776E94C8">
            <w:pPr>
              <w:keepNext w:val="0"/>
              <w:keepLines w:val="0"/>
              <w:pageBreakBefore w:val="0"/>
              <w:widowControl/>
              <w:kinsoku w:val="0"/>
              <w:wordWrap/>
              <w:overflowPunct/>
              <w:topLinePunct w:val="0"/>
              <w:autoSpaceDE w:val="0"/>
              <w:autoSpaceDN w:val="0"/>
              <w:bidi w:val="0"/>
              <w:adjustRightInd w:val="0"/>
              <w:snapToGrid w:val="0"/>
              <w:spacing w:line="360" w:lineRule="exact"/>
              <w:ind w:left="113" w:right="113" w:firstLine="480" w:firstLineChars="200"/>
              <w:jc w:val="center"/>
              <w:textAlignment w:val="baseline"/>
              <w:rPr>
                <w:rFonts w:hint="eastAsia" w:ascii="宋体" w:hAnsi="宋体" w:eastAsia="宋体" w:cs="宋体"/>
                <w:b w:val="0"/>
                <w:bCs w:val="0"/>
                <w:color w:val="auto"/>
                <w:sz w:val="24"/>
                <w:szCs w:val="24"/>
              </w:rPr>
            </w:pPr>
          </w:p>
        </w:tc>
        <w:tc>
          <w:tcPr>
            <w:tcW w:w="948" w:type="pct"/>
            <w:noWrap w:val="0"/>
            <w:vAlign w:val="center"/>
          </w:tcPr>
          <w:p w14:paraId="718713A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pacing w:val="7"/>
                <w:sz w:val="24"/>
                <w:szCs w:val="24"/>
              </w:rPr>
            </w:pPr>
            <w:r>
              <w:rPr>
                <w:rFonts w:hint="eastAsia" w:ascii="宋体" w:hAnsi="宋体" w:eastAsia="宋体" w:cs="宋体"/>
                <w:b w:val="0"/>
                <w:bCs w:val="0"/>
                <w:color w:val="auto"/>
                <w:spacing w:val="7"/>
                <w:sz w:val="24"/>
                <w:szCs w:val="24"/>
              </w:rPr>
              <w:t>汽车智能</w:t>
            </w:r>
          </w:p>
          <w:p w14:paraId="0387775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color w:val="auto"/>
                <w:spacing w:val="7"/>
                <w:sz w:val="24"/>
                <w:szCs w:val="24"/>
              </w:rPr>
              <w:t>制造概论</w:t>
            </w:r>
          </w:p>
        </w:tc>
        <w:tc>
          <w:tcPr>
            <w:tcW w:w="3223" w:type="pct"/>
            <w:noWrap w:val="0"/>
            <w:vAlign w:val="center"/>
          </w:tcPr>
          <w:p w14:paraId="11CE7A6A">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1、理解汽车智能制造的核心概念，清晰阐释其基于先进信息技术与加工技术深度融合，贯穿汽车设计、生产、管理、服务等全流程，具备自感知、自学习、自决策、自执行、自适应功能的新型生产方式本质。​</w:t>
            </w:r>
          </w:p>
          <w:p w14:paraId="50175E0C">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2、掌握汽车智能制造涵盖的关键技术知识体系，包括但不限于物联网技术在设备互联与数据采集方面的应用原理、大数据技术对生产数据的分析处理流程与价值挖掘方式、人工智能技术在生产决策优化与故障诊断中的实现路径、云计算技术为汽车制造提供的强大计算与存储支持模式等。​</w:t>
            </w:r>
          </w:p>
          <w:p w14:paraId="6BB94C8D">
            <w:pPr>
              <w:keepNext w:val="0"/>
              <w:keepLines w:val="0"/>
              <w:pageBreakBefore w:val="0"/>
              <w:widowControl/>
              <w:kinsoku w:val="0"/>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3、了解汽车智能制造的发展脉络，从萌芽阶段到当下的蓬勃发展进程，熟知不同阶段的标志性事件与技术突破，同时精准把握未来技术创新方向、产业发展趋势以及市场需求导向，如智能网联汽车制造的崛起、新能源汽车制造智能化升级等趋势。</w:t>
            </w:r>
          </w:p>
          <w:p w14:paraId="597458F6">
            <w:pPr>
              <w:pStyle w:val="2"/>
              <w:ind w:left="0" w:leftChars="0" w:firstLine="0" w:firstLineChars="0"/>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4、培养学生分析汽车智能制造实际案例的能力，能够从复杂的案例中提炼关键信息，剖析技术应用要点、生产管理模式创新之处以及面临的挑战与解决方案，为自身实践提供借鉴。​</w:t>
            </w:r>
          </w:p>
          <w:p w14:paraId="097A4E84">
            <w:pPr>
              <w:pStyle w:val="2"/>
              <w:ind w:left="0" w:leftChars="0" w:firstLine="0" w:firstLineChars="0"/>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5、提升学生项目规划与管理能力，使其能够依据汽车智能制造项目需求，制定合理的项目计划，涵盖项目进度安排、资源分配、成本预算等环节，并能有效监控项目实施过程，及时解决出现的问题，确保项目顺利推进。​</w:t>
            </w:r>
          </w:p>
          <w:p w14:paraId="658D6240">
            <w:pPr>
              <w:pStyle w:val="2"/>
              <w:ind w:left="0" w:leftChars="0" w:firstLine="0" w:firstLineChars="0"/>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en-US" w:eastAsia="en-US"/>
              </w:rPr>
              <w:t>运用所学汽车智能制造知识解决实际问题的能力，无论是在汽车制造工艺优化、设备故障排查与修复，还是在智能生产系统的设计与改进等方面，都能提出切实可行的方案并加以实施。</w:t>
            </w:r>
          </w:p>
        </w:tc>
        <w:tc>
          <w:tcPr>
            <w:tcW w:w="413" w:type="pct"/>
            <w:noWrap w:val="0"/>
            <w:vAlign w:val="center"/>
          </w:tcPr>
          <w:p w14:paraId="69AAC000">
            <w:pPr>
              <w:keepNext w:val="0"/>
              <w:keepLines w:val="0"/>
              <w:pageBreakBefore w:val="0"/>
              <w:widowControl/>
              <w:kinsoku w:val="0"/>
              <w:wordWrap/>
              <w:overflowPunct/>
              <w:topLinePunct w:val="0"/>
              <w:autoSpaceDE w:val="0"/>
              <w:autoSpaceDN w:val="0"/>
              <w:bidi w:val="0"/>
              <w:adjustRightInd w:val="0"/>
              <w:snapToGrid w:val="0"/>
              <w:spacing w:line="360" w:lineRule="exact"/>
              <w:ind w:firstLine="240" w:firstLineChars="100"/>
              <w:jc w:val="both"/>
              <w:textAlignment w:val="baseline"/>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48</w:t>
            </w:r>
          </w:p>
        </w:tc>
      </w:tr>
    </w:tbl>
    <w:p w14:paraId="50EAB92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rPr>
      </w:pPr>
    </w:p>
    <w:p w14:paraId="670B0113">
      <w:pPr>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page"/>
      </w:r>
    </w:p>
    <w:p w14:paraId="7A964650">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（2）专业核心课程</w:t>
      </w:r>
    </w:p>
    <w:p w14:paraId="25D049B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pacing w:val="4"/>
          <w:sz w:val="24"/>
          <w:szCs w:val="24"/>
          <w:lang w:val="en-US" w:eastAsia="zh-CN"/>
        </w:rPr>
      </w:pPr>
      <w:r>
        <w:rPr>
          <w:rFonts w:hint="eastAsia" w:ascii="宋体" w:hAnsi="宋体" w:eastAsia="宋体" w:cs="宋体"/>
          <w:b w:val="0"/>
          <w:bCs w:val="0"/>
          <w:color w:val="auto"/>
          <w:sz w:val="24"/>
          <w:szCs w:val="24"/>
        </w:rPr>
        <w:t>主要包括：</w:t>
      </w:r>
      <w:r>
        <w:rPr>
          <w:rFonts w:hint="eastAsia" w:ascii="宋体" w:hAnsi="宋体" w:eastAsia="宋体" w:cs="宋体"/>
          <w:b w:val="0"/>
          <w:bCs w:val="0"/>
          <w:color w:val="auto"/>
          <w:spacing w:val="7"/>
          <w:sz w:val="24"/>
          <w:szCs w:val="24"/>
        </w:rPr>
        <w:t>新能源汽车底盘技术</w:t>
      </w:r>
      <w:r>
        <w:rPr>
          <w:rFonts w:hint="eastAsia" w:ascii="宋体" w:hAnsi="宋体" w:eastAsia="宋体" w:cs="宋体"/>
          <w:b w:val="0"/>
          <w:bCs w:val="0"/>
          <w:color w:val="auto"/>
          <w:spacing w:val="7"/>
          <w:sz w:val="24"/>
          <w:szCs w:val="24"/>
          <w:lang w:eastAsia="zh-CN"/>
        </w:rPr>
        <w:t>、</w:t>
      </w:r>
      <w:r>
        <w:rPr>
          <w:rFonts w:hint="eastAsia" w:ascii="宋体" w:hAnsi="宋体" w:eastAsia="宋体" w:cs="宋体"/>
          <w:b w:val="0"/>
          <w:bCs w:val="0"/>
          <w:color w:val="auto"/>
          <w:spacing w:val="7"/>
          <w:sz w:val="24"/>
          <w:szCs w:val="24"/>
        </w:rPr>
        <w:t>新能源汽车电气技术</w:t>
      </w:r>
      <w:r>
        <w:rPr>
          <w:rFonts w:hint="eastAsia" w:ascii="宋体" w:hAnsi="宋体" w:eastAsia="宋体" w:cs="宋体"/>
          <w:b w:val="0"/>
          <w:bCs w:val="0"/>
          <w:color w:val="auto"/>
          <w:spacing w:val="7"/>
          <w:sz w:val="24"/>
          <w:szCs w:val="24"/>
          <w:lang w:eastAsia="zh-CN"/>
        </w:rPr>
        <w:t>、</w:t>
      </w:r>
      <w:r>
        <w:rPr>
          <w:rFonts w:hint="eastAsia" w:ascii="宋体" w:hAnsi="宋体" w:eastAsia="宋体" w:cs="宋体"/>
          <w:b w:val="0"/>
          <w:bCs w:val="0"/>
          <w:color w:val="auto"/>
          <w:spacing w:val="7"/>
          <w:sz w:val="24"/>
          <w:szCs w:val="24"/>
        </w:rPr>
        <w:t>新能源汽车动力蓄电池及管理技术</w:t>
      </w:r>
      <w:r>
        <w:rPr>
          <w:rFonts w:hint="eastAsia" w:ascii="宋体" w:hAnsi="宋体" w:eastAsia="宋体" w:cs="宋体"/>
          <w:b w:val="0"/>
          <w:bCs w:val="0"/>
          <w:color w:val="auto"/>
          <w:spacing w:val="7"/>
          <w:sz w:val="24"/>
          <w:szCs w:val="24"/>
          <w:lang w:eastAsia="zh-CN"/>
        </w:rPr>
        <w:t>、</w:t>
      </w:r>
      <w:r>
        <w:rPr>
          <w:rFonts w:hint="eastAsia" w:ascii="宋体" w:hAnsi="宋体" w:eastAsia="宋体" w:cs="宋体"/>
          <w:b w:val="0"/>
          <w:bCs w:val="0"/>
          <w:color w:val="auto"/>
          <w:spacing w:val="7"/>
          <w:sz w:val="24"/>
          <w:szCs w:val="24"/>
        </w:rPr>
        <w:t>新能源汽车驱动电机及控制技术</w:t>
      </w:r>
      <w:r>
        <w:rPr>
          <w:rFonts w:hint="eastAsia" w:ascii="宋体" w:hAnsi="宋体" w:eastAsia="宋体" w:cs="宋体"/>
          <w:b w:val="0"/>
          <w:bCs w:val="0"/>
          <w:color w:val="auto"/>
          <w:spacing w:val="7"/>
          <w:sz w:val="24"/>
          <w:szCs w:val="24"/>
          <w:lang w:eastAsia="zh-CN"/>
        </w:rPr>
        <w:t>、</w:t>
      </w:r>
      <w:r>
        <w:rPr>
          <w:rFonts w:hint="eastAsia" w:ascii="宋体" w:hAnsi="宋体" w:eastAsia="宋体" w:cs="宋体"/>
          <w:b w:val="0"/>
          <w:bCs w:val="0"/>
          <w:color w:val="auto"/>
          <w:spacing w:val="7"/>
          <w:sz w:val="24"/>
          <w:szCs w:val="24"/>
        </w:rPr>
        <w:t>新能源汽车整车控制技术</w:t>
      </w:r>
      <w:r>
        <w:rPr>
          <w:rFonts w:hint="eastAsia" w:ascii="宋体" w:hAnsi="宋体" w:eastAsia="宋体" w:cs="宋体"/>
          <w:b w:val="0"/>
          <w:bCs w:val="0"/>
          <w:color w:val="auto"/>
          <w:spacing w:val="7"/>
          <w:sz w:val="24"/>
          <w:szCs w:val="24"/>
          <w:lang w:eastAsia="zh-CN"/>
        </w:rPr>
        <w:t>、</w:t>
      </w:r>
      <w:r>
        <w:rPr>
          <w:rFonts w:hint="eastAsia" w:ascii="宋体" w:hAnsi="宋体" w:eastAsia="宋体" w:cs="宋体"/>
          <w:b w:val="0"/>
          <w:bCs w:val="0"/>
          <w:color w:val="auto"/>
          <w:spacing w:val="7"/>
          <w:sz w:val="24"/>
          <w:szCs w:val="24"/>
        </w:rPr>
        <w:t>汽车制造工艺技术</w:t>
      </w:r>
      <w:r>
        <w:rPr>
          <w:rFonts w:hint="eastAsia" w:ascii="宋体" w:hAnsi="宋体" w:eastAsia="宋体" w:cs="宋体"/>
          <w:b w:val="0"/>
          <w:bCs w:val="0"/>
          <w:color w:val="auto"/>
          <w:spacing w:val="7"/>
          <w:sz w:val="24"/>
          <w:szCs w:val="24"/>
          <w:lang w:eastAsia="zh-CN"/>
        </w:rPr>
        <w:t>、</w:t>
      </w:r>
      <w:r>
        <w:rPr>
          <w:rFonts w:hint="eastAsia" w:ascii="宋体" w:hAnsi="宋体" w:eastAsia="宋体" w:cs="宋体"/>
          <w:b w:val="0"/>
          <w:bCs w:val="0"/>
          <w:color w:val="auto"/>
          <w:spacing w:val="7"/>
          <w:sz w:val="24"/>
          <w:szCs w:val="24"/>
        </w:rPr>
        <w:t>新</w:t>
      </w:r>
      <w:r>
        <w:rPr>
          <w:rFonts w:hint="eastAsia" w:ascii="宋体" w:hAnsi="宋体" w:eastAsia="宋体" w:cs="宋体"/>
          <w:b w:val="0"/>
          <w:bCs w:val="0"/>
          <w:color w:val="auto"/>
          <w:spacing w:val="3"/>
          <w:sz w:val="24"/>
          <w:szCs w:val="24"/>
        </w:rPr>
        <w:t>能源汽车试验技术</w:t>
      </w:r>
      <w:r>
        <w:rPr>
          <w:rFonts w:hint="eastAsia" w:ascii="宋体" w:hAnsi="宋体" w:eastAsia="宋体" w:cs="宋体"/>
          <w:b w:val="0"/>
          <w:bCs w:val="0"/>
          <w:color w:val="auto"/>
          <w:spacing w:val="3"/>
          <w:sz w:val="24"/>
          <w:szCs w:val="24"/>
          <w:lang w:eastAsia="zh-CN"/>
        </w:rPr>
        <w:t>、</w:t>
      </w:r>
      <w:r>
        <w:rPr>
          <w:rFonts w:hint="eastAsia" w:ascii="宋体" w:hAnsi="宋体" w:eastAsia="宋体" w:cs="宋体"/>
          <w:b w:val="0"/>
          <w:bCs w:val="0"/>
          <w:color w:val="auto"/>
          <w:spacing w:val="3"/>
          <w:sz w:val="24"/>
          <w:szCs w:val="24"/>
        </w:rPr>
        <w:t>新能源汽车故障诊断技术</w:t>
      </w:r>
      <w:r>
        <w:rPr>
          <w:rFonts w:hint="eastAsia" w:ascii="宋体" w:hAnsi="宋体" w:eastAsia="宋体" w:cs="宋体"/>
          <w:b w:val="0"/>
          <w:bCs w:val="0"/>
          <w:color w:val="auto"/>
          <w:spacing w:val="3"/>
          <w:sz w:val="24"/>
          <w:szCs w:val="24"/>
          <w:lang w:eastAsia="zh-CN"/>
        </w:rPr>
        <w:t>、</w:t>
      </w:r>
      <w:r>
        <w:rPr>
          <w:rFonts w:hint="eastAsia" w:ascii="宋体" w:hAnsi="宋体" w:eastAsia="宋体" w:cs="宋体"/>
          <w:b w:val="0"/>
          <w:bCs w:val="0"/>
          <w:i w:val="0"/>
          <w:iCs w:val="0"/>
          <w:snapToGrid w:val="0"/>
          <w:color w:val="auto"/>
          <w:kern w:val="0"/>
          <w:sz w:val="24"/>
          <w:szCs w:val="24"/>
          <w:u w:val="none"/>
          <w:lang w:val="en-US" w:eastAsia="zh-CN" w:bidi="ar"/>
        </w:rPr>
        <w:t>毕业设计、岗位实习、毕业教育等。</w:t>
      </w:r>
    </w:p>
    <w:p w14:paraId="399F5897">
      <w:pPr>
        <w:keepLines w:val="0"/>
        <w:pageBreakBefore w:val="0"/>
        <w:wordWrap/>
        <w:overflowPunct/>
        <w:bidi w:val="0"/>
        <w:snapToGrid w:val="0"/>
        <w:spacing w:line="360" w:lineRule="auto"/>
        <w:jc w:val="both"/>
        <w:rPr>
          <w:rFonts w:hint="eastAsia" w:ascii="宋体" w:hAnsi="宋体" w:eastAsia="宋体" w:cs="宋体"/>
          <w:b w:val="0"/>
          <w:bCs w:val="0"/>
          <w:snapToGrid w:val="0"/>
          <w:color w:val="auto"/>
          <w:spacing w:val="3"/>
          <w:kern w:val="0"/>
          <w:sz w:val="24"/>
          <w:szCs w:val="24"/>
          <w:lang w:val="en-US" w:eastAsia="zh-CN" w:bidi="ar-SA"/>
        </w:rPr>
      </w:pPr>
    </w:p>
    <w:p w14:paraId="0AFEE7A2">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 xml:space="preserve">表5 </w:t>
      </w:r>
      <w:r>
        <w:rPr>
          <w:rFonts w:hint="eastAsia" w:ascii="宋体" w:hAnsi="宋体" w:eastAsia="宋体" w:cs="宋体"/>
          <w:b w:val="0"/>
          <w:bCs w:val="0"/>
          <w:snapToGrid w:val="0"/>
          <w:color w:val="auto"/>
          <w:spacing w:val="3"/>
          <w:kern w:val="0"/>
          <w:sz w:val="24"/>
          <w:szCs w:val="24"/>
          <w:lang w:val="en-US" w:eastAsia="en-US" w:bidi="ar-SA"/>
        </w:rPr>
        <w:t>专业核心课程主要教学内容与要求</w:t>
      </w:r>
    </w:p>
    <w:tbl>
      <w:tblPr>
        <w:tblStyle w:val="12"/>
        <w:tblW w:w="960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227" w:type="dxa"/>
          <w:bottom w:w="0" w:type="dxa"/>
          <w:right w:w="227" w:type="dxa"/>
        </w:tblCellMar>
      </w:tblPr>
      <w:tblGrid>
        <w:gridCol w:w="733"/>
        <w:gridCol w:w="1382"/>
        <w:gridCol w:w="2437"/>
        <w:gridCol w:w="5057"/>
      </w:tblGrid>
      <w:tr w14:paraId="4457F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27" w:type="dxa"/>
            <w:bottom w:w="0" w:type="dxa"/>
            <w:right w:w="227" w:type="dxa"/>
          </w:tblCellMar>
        </w:tblPrEx>
        <w:trPr>
          <w:trHeight w:val="23" w:hRule="atLeast"/>
        </w:trPr>
        <w:tc>
          <w:tcPr>
            <w:tcW w:w="733" w:type="dxa"/>
            <w:tcBorders>
              <w:top w:val="single" w:color="000000" w:sz="6" w:space="0"/>
              <w:left w:val="single" w:color="000000" w:sz="6" w:space="0"/>
            </w:tcBorders>
            <w:vAlign w:val="center"/>
          </w:tcPr>
          <w:p w14:paraId="2F957D90">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i w:val="0"/>
                <w:iCs w:val="0"/>
                <w:snapToGrid w:val="0"/>
                <w:color w:val="auto"/>
                <w:kern w:val="0"/>
                <w:sz w:val="24"/>
                <w:szCs w:val="24"/>
                <w:u w:val="none"/>
                <w:lang w:val="en-US" w:eastAsia="zh-CN" w:bidi="ar"/>
              </w:rPr>
              <w:t>序号</w:t>
            </w:r>
          </w:p>
        </w:tc>
        <w:tc>
          <w:tcPr>
            <w:tcW w:w="1382" w:type="dxa"/>
            <w:tcBorders>
              <w:top w:val="single" w:color="000000" w:sz="6" w:space="0"/>
            </w:tcBorders>
            <w:vAlign w:val="center"/>
          </w:tcPr>
          <w:p w14:paraId="2D1F380C">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课程涉及的主要领域</w:t>
            </w:r>
          </w:p>
        </w:tc>
        <w:tc>
          <w:tcPr>
            <w:tcW w:w="2437" w:type="dxa"/>
            <w:tcBorders>
              <w:top w:val="single" w:color="000000" w:sz="6" w:space="0"/>
            </w:tcBorders>
            <w:vAlign w:val="center"/>
          </w:tcPr>
          <w:p w14:paraId="23C1E593">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典型工作任务描述</w:t>
            </w:r>
          </w:p>
        </w:tc>
        <w:tc>
          <w:tcPr>
            <w:tcW w:w="5057" w:type="dxa"/>
            <w:tcBorders>
              <w:top w:val="single" w:color="000000" w:sz="6" w:space="0"/>
              <w:right w:val="single" w:color="000000" w:sz="6" w:space="0"/>
            </w:tcBorders>
            <w:vAlign w:val="center"/>
          </w:tcPr>
          <w:p w14:paraId="5940F3FF">
            <w:pPr>
              <w:keepNext w:val="0"/>
              <w:keepLines w:val="0"/>
              <w:pageBreakBefore w:val="0"/>
              <w:widowControl/>
              <w:suppressLineNumbers w:val="0"/>
              <w:wordWrap/>
              <w:overflowPunct/>
              <w:topLinePunct w:val="0"/>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i w:val="0"/>
                <w:iCs w:val="0"/>
                <w:snapToGrid w:val="0"/>
                <w:color w:val="auto"/>
                <w:kern w:val="0"/>
                <w:sz w:val="24"/>
                <w:szCs w:val="24"/>
                <w:u w:val="none"/>
                <w:lang w:val="en-US" w:eastAsia="zh-CN" w:bidi="ar"/>
              </w:rPr>
              <w:t>主要教学内容与要求</w:t>
            </w:r>
          </w:p>
        </w:tc>
      </w:tr>
      <w:tr w14:paraId="4F9BBD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27" w:type="dxa"/>
            <w:bottom w:w="0" w:type="dxa"/>
            <w:right w:w="227" w:type="dxa"/>
          </w:tblCellMar>
        </w:tblPrEx>
        <w:trPr>
          <w:trHeight w:val="8254" w:hRule="atLeast"/>
        </w:trPr>
        <w:tc>
          <w:tcPr>
            <w:tcW w:w="733" w:type="dxa"/>
            <w:tcBorders>
              <w:left w:val="single" w:color="000000" w:sz="6" w:space="0"/>
            </w:tcBorders>
            <w:vAlign w:val="center"/>
          </w:tcPr>
          <w:p w14:paraId="1BDC676D">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1382" w:type="dxa"/>
            <w:shd w:val="clear" w:color="auto" w:fill="auto"/>
            <w:vAlign w:val="center"/>
          </w:tcPr>
          <w:p w14:paraId="0DB44445">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zh-CN"/>
              </w:rPr>
              <w:t>新能源汽车底盘技术</w:t>
            </w:r>
          </w:p>
        </w:tc>
        <w:tc>
          <w:tcPr>
            <w:tcW w:w="2437" w:type="dxa"/>
            <w:vAlign w:val="center"/>
          </w:tcPr>
          <w:p w14:paraId="47E2B0B7">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1.了解新能源汽车底盘的组成结构，包括转向系统、制动系统、行驶系统和驱动系统等；</w:t>
            </w:r>
          </w:p>
          <w:p w14:paraId="6F82136F">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2.掌握各系统的工作原理和特点。</w:t>
            </w:r>
          </w:p>
          <w:p w14:paraId="20C3BDBE">
            <w:pPr>
              <w:keepNext w:val="0"/>
              <w:keepLines w:val="0"/>
              <w:pageBreakBefore w:val="0"/>
              <w:kinsoku/>
              <w:wordWrap/>
              <w:overflowPunct/>
              <w:topLinePunct w:val="0"/>
              <w:autoSpaceDE/>
              <w:autoSpaceDN/>
              <w:bidi w:val="0"/>
              <w:spacing w:line="360" w:lineRule="auto"/>
              <w:jc w:val="left"/>
              <w:rPr>
                <w:rFonts w:hint="eastAsia"/>
                <w:color w:val="auto"/>
                <w:lang w:val="en-US" w:eastAsia="zh-CN"/>
              </w:rPr>
            </w:pPr>
            <w:r>
              <w:rPr>
                <w:rFonts w:hint="eastAsia" w:ascii="宋体" w:hAnsi="宋体" w:eastAsia="宋体" w:cs="宋体"/>
                <w:color w:val="auto"/>
                <w:sz w:val="24"/>
                <w:szCs w:val="24"/>
                <w:lang w:val="en-US" w:eastAsia="zh-CN"/>
              </w:rPr>
              <w:t>3.定期对底盘进行检查，包括底盘各连接部件的紧固情况，悬挂系统、转向系统、驱动系统等部件的磨损和损伤情况，及时发现并处理潜在问题</w:t>
            </w:r>
          </w:p>
        </w:tc>
        <w:tc>
          <w:tcPr>
            <w:tcW w:w="5057" w:type="dxa"/>
            <w:tcBorders>
              <w:right w:val="single" w:color="000000" w:sz="6" w:space="0"/>
            </w:tcBorders>
            <w:vAlign w:val="center"/>
          </w:tcPr>
          <w:p w14:paraId="484EF3CF">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1.能对新能源汽车底盘机械系统各总成进行拆卸、解体、零件检验、组装、调整。</w:t>
            </w:r>
          </w:p>
          <w:p w14:paraId="6A807F09">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2.能利用仪器设备对新能源汽车行驶、转向和制动系统进行诊断，根据诊断结果，评估各系统状况，确定故障部位，制定检测和维修计划，并予以实施。</w:t>
            </w:r>
          </w:p>
          <w:p w14:paraId="61532D26">
            <w:pPr>
              <w:keepNext w:val="0"/>
              <w:keepLines w:val="0"/>
              <w:pageBreakBefore w:val="0"/>
              <w:wordWrap/>
              <w:overflowPunct/>
              <w:topLinePunct w:val="0"/>
              <w:bidi w:val="0"/>
              <w:snapToGrid w:val="0"/>
              <w:spacing w:line="360" w:lineRule="auto"/>
              <w:jc w:val="left"/>
              <w:rPr>
                <w:rFonts w:hint="eastAsia" w:ascii="宋体" w:hAnsi="宋体" w:eastAsia="宋体" w:cs="宋体"/>
                <w:b w:val="0"/>
                <w:bCs w:val="0"/>
                <w:color w:val="auto"/>
                <w:sz w:val="24"/>
                <w:szCs w:val="24"/>
              </w:rPr>
            </w:pPr>
            <w:r>
              <w:rPr>
                <w:rFonts w:hint="eastAsia" w:ascii="宋体" w:hAnsi="宋体" w:eastAsia="宋体" w:cs="宋体"/>
                <w:color w:val="auto"/>
                <w:sz w:val="24"/>
                <w:szCs w:val="24"/>
                <w:lang w:val="en-US" w:eastAsia="zh-CN"/>
              </w:rPr>
              <w:t>3.能分析新能源汽车行驶、转向和制动系统的运行状况和系统的相互关系。</w:t>
            </w:r>
          </w:p>
          <w:p w14:paraId="0A47CD08">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4、掌握新能源汽车底盘动力系统的组成、类型、原理，各总成的结构、原理与检修。</w:t>
            </w:r>
          </w:p>
          <w:p w14:paraId="1F3F5DF1">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b w:val="0"/>
                <w:bCs w:val="0"/>
                <w:color w:val="auto"/>
                <w:sz w:val="24"/>
                <w:szCs w:val="24"/>
              </w:rPr>
            </w:pPr>
            <w:r>
              <w:rPr>
                <w:rFonts w:hint="eastAsia" w:ascii="宋体" w:hAnsi="宋体" w:eastAsia="宋体" w:cs="宋体"/>
                <w:color w:val="auto"/>
                <w:sz w:val="24"/>
                <w:szCs w:val="24"/>
                <w:lang w:val="en-US" w:eastAsia="zh-CN"/>
              </w:rPr>
              <w:t>5.汽车底盘机械系统常见故障的现象和诊断方法。</w:t>
            </w:r>
          </w:p>
        </w:tc>
      </w:tr>
      <w:tr w14:paraId="5652B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27" w:type="dxa"/>
            <w:bottom w:w="0" w:type="dxa"/>
            <w:right w:w="227" w:type="dxa"/>
          </w:tblCellMar>
        </w:tblPrEx>
        <w:trPr>
          <w:trHeight w:val="10343" w:hRule="atLeast"/>
        </w:trPr>
        <w:tc>
          <w:tcPr>
            <w:tcW w:w="733" w:type="dxa"/>
            <w:tcBorders>
              <w:left w:val="single" w:color="000000" w:sz="6" w:space="0"/>
            </w:tcBorders>
            <w:vAlign w:val="center"/>
          </w:tcPr>
          <w:p w14:paraId="24BB1A3B">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p>
        </w:tc>
        <w:tc>
          <w:tcPr>
            <w:tcW w:w="1382" w:type="dxa"/>
            <w:vAlign w:val="center"/>
          </w:tcPr>
          <w:p w14:paraId="3549648D">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新能源汽车电气技术</w:t>
            </w:r>
          </w:p>
        </w:tc>
        <w:tc>
          <w:tcPr>
            <w:tcW w:w="2437" w:type="dxa"/>
            <w:vAlign w:val="center"/>
          </w:tcPr>
          <w:p w14:paraId="27780CCB">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10" w:rightChars="0"/>
              <w:jc w:val="left"/>
              <w:textAlignment w:val="baseline"/>
              <w:rPr>
                <w:rStyle w:val="11"/>
                <w:rFonts w:hint="eastAsia" w:ascii="宋体" w:hAnsi="宋体" w:eastAsia="宋体" w:cs="宋体"/>
                <w:color w:val="auto"/>
                <w:sz w:val="24"/>
                <w:szCs w:val="24"/>
              </w:rPr>
            </w:pPr>
            <w:r>
              <w:rPr>
                <w:rStyle w:val="11"/>
                <w:rFonts w:hint="eastAsia" w:ascii="宋体" w:hAnsi="宋体" w:eastAsia="宋体" w:cs="宋体"/>
                <w:color w:val="auto"/>
                <w:sz w:val="24"/>
                <w:szCs w:val="24"/>
                <w:lang w:val="en-US" w:eastAsia="zh-CN"/>
              </w:rPr>
              <w:t>1.</w:t>
            </w:r>
            <w:r>
              <w:rPr>
                <w:rStyle w:val="11"/>
                <w:rFonts w:hint="eastAsia" w:ascii="宋体" w:hAnsi="宋体" w:eastAsia="宋体" w:cs="宋体"/>
                <w:color w:val="auto"/>
                <w:sz w:val="24"/>
                <w:szCs w:val="24"/>
              </w:rPr>
              <w:t>对新能源汽车的电气系统进行全面检查，包括高压电气系统（如电池组、电机控制器、高压线缆等）和低压电气系统（如车载充电机、DC-DC 转换器、各种传感器与执行器等）。</w:t>
            </w:r>
          </w:p>
          <w:p w14:paraId="218F2D48">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183" w:leftChars="0" w:right="110" w:rightChars="0"/>
              <w:jc w:val="left"/>
              <w:textAlignment w:val="baseline"/>
              <w:rPr>
                <w:rStyle w:val="11"/>
                <w:rFonts w:hint="eastAsia" w:ascii="宋体" w:hAnsi="宋体" w:eastAsia="宋体" w:cs="宋体"/>
                <w:color w:val="auto"/>
                <w:sz w:val="24"/>
                <w:szCs w:val="24"/>
              </w:rPr>
            </w:pPr>
            <w:r>
              <w:rPr>
                <w:rStyle w:val="11"/>
                <w:rFonts w:hint="eastAsia" w:ascii="宋体" w:hAnsi="宋体" w:eastAsia="宋体" w:cs="宋体"/>
                <w:color w:val="auto"/>
                <w:sz w:val="24"/>
                <w:szCs w:val="24"/>
                <w:lang w:val="en-US" w:eastAsia="zh-CN"/>
              </w:rPr>
              <w:t>2.</w:t>
            </w:r>
            <w:r>
              <w:rPr>
                <w:rStyle w:val="11"/>
                <w:rFonts w:hint="eastAsia" w:ascii="宋体" w:hAnsi="宋体" w:eastAsia="宋体" w:cs="宋体"/>
                <w:color w:val="auto"/>
                <w:sz w:val="24"/>
                <w:szCs w:val="24"/>
              </w:rPr>
              <w:t>定期维护各电气部件，清洁连接部位，检查线缆是否有破损、老化，确保电气系统正常运行。</w:t>
            </w:r>
          </w:p>
          <w:p w14:paraId="2AC5ED1C">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183" w:leftChars="0" w:right="110" w:rightChars="0"/>
              <w:jc w:val="left"/>
              <w:textAlignment w:val="baseline"/>
              <w:rPr>
                <w:rStyle w:val="11"/>
                <w:rFonts w:hint="eastAsia" w:ascii="宋体" w:hAnsi="宋体" w:eastAsia="宋体" w:cs="宋体"/>
                <w:color w:val="auto"/>
                <w:sz w:val="24"/>
                <w:szCs w:val="24"/>
              </w:rPr>
            </w:pPr>
            <w:r>
              <w:rPr>
                <w:rStyle w:val="11"/>
                <w:rFonts w:hint="eastAsia" w:ascii="宋体" w:hAnsi="宋体" w:eastAsia="宋体" w:cs="宋体"/>
                <w:color w:val="auto"/>
                <w:sz w:val="24"/>
                <w:szCs w:val="24"/>
                <w:lang w:val="en-US" w:eastAsia="zh-CN"/>
              </w:rPr>
              <w:t>3.</w:t>
            </w:r>
            <w:r>
              <w:rPr>
                <w:rStyle w:val="11"/>
                <w:rFonts w:hint="eastAsia" w:ascii="宋体" w:hAnsi="宋体" w:eastAsia="宋体" w:cs="宋体"/>
                <w:color w:val="auto"/>
                <w:sz w:val="24"/>
                <w:szCs w:val="24"/>
              </w:rPr>
              <w:t>依据车辆行驶里程和使用时间，更换电气系统中的易损件，如熔断器、继电器等。</w:t>
            </w:r>
          </w:p>
          <w:p w14:paraId="12265576">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183" w:leftChars="0" w:right="110" w:rightChars="0"/>
              <w:jc w:val="left"/>
              <w:textAlignment w:val="baseline"/>
              <w:rPr>
                <w:rStyle w:val="11"/>
                <w:rFonts w:hint="eastAsia" w:ascii="宋体" w:hAnsi="宋体" w:eastAsia="宋体" w:cs="宋体"/>
                <w:color w:val="auto"/>
                <w:sz w:val="24"/>
                <w:szCs w:val="24"/>
              </w:rPr>
            </w:pPr>
          </w:p>
        </w:tc>
        <w:tc>
          <w:tcPr>
            <w:tcW w:w="5057" w:type="dxa"/>
            <w:tcBorders>
              <w:right w:val="single" w:color="000000" w:sz="6" w:space="0"/>
            </w:tcBorders>
            <w:vAlign w:val="center"/>
          </w:tcPr>
          <w:p w14:paraId="56E9928A">
            <w:pPr>
              <w:pStyle w:val="1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right="110"/>
              <w:jc w:val="left"/>
              <w:textAlignment w:val="baseline"/>
              <w:rPr>
                <w:rStyle w:val="11"/>
                <w:rFonts w:hint="eastAsia" w:ascii="宋体" w:hAnsi="宋体" w:eastAsia="宋体" w:cs="宋体"/>
                <w:color w:val="auto"/>
                <w:sz w:val="24"/>
                <w:szCs w:val="24"/>
              </w:rPr>
            </w:pPr>
            <w:r>
              <w:rPr>
                <w:rStyle w:val="11"/>
                <w:rFonts w:hint="eastAsia" w:ascii="宋体" w:hAnsi="宋体" w:eastAsia="宋体" w:cs="宋体"/>
                <w:color w:val="auto"/>
                <w:sz w:val="24"/>
                <w:szCs w:val="24"/>
              </w:rPr>
              <w:t>了解新能源汽车电气安全基础知识、电气系统的分类与构成、设计规范；</w:t>
            </w:r>
          </w:p>
          <w:p w14:paraId="3964E12A">
            <w:pPr>
              <w:pStyle w:val="1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right="110"/>
              <w:jc w:val="left"/>
              <w:textAlignment w:val="baseline"/>
              <w:rPr>
                <w:rStyle w:val="11"/>
                <w:rFonts w:hint="eastAsia" w:ascii="宋体" w:hAnsi="宋体" w:eastAsia="宋体" w:cs="宋体"/>
                <w:color w:val="auto"/>
                <w:sz w:val="24"/>
                <w:szCs w:val="24"/>
              </w:rPr>
            </w:pPr>
            <w:r>
              <w:rPr>
                <w:rStyle w:val="11"/>
                <w:rFonts w:hint="eastAsia" w:ascii="宋体" w:hAnsi="宋体" w:eastAsia="宋体" w:cs="宋体"/>
                <w:color w:val="auto"/>
                <w:sz w:val="24"/>
                <w:szCs w:val="24"/>
              </w:rPr>
              <w:t>掌握新能源汽车各电气系统，如照明信号、车窗雨刮、仪表防盗等系统的构成与工作过程。</w:t>
            </w:r>
          </w:p>
          <w:p w14:paraId="2DB22C4D">
            <w:pPr>
              <w:pStyle w:val="1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right="110"/>
              <w:jc w:val="left"/>
              <w:textAlignment w:val="baseline"/>
              <w:rPr>
                <w:rStyle w:val="11"/>
                <w:rFonts w:hint="eastAsia" w:ascii="宋体" w:hAnsi="宋体" w:eastAsia="宋体" w:cs="宋体"/>
                <w:color w:val="auto"/>
                <w:sz w:val="24"/>
                <w:szCs w:val="24"/>
              </w:rPr>
            </w:pPr>
            <w:r>
              <w:rPr>
                <w:rStyle w:val="11"/>
                <w:rFonts w:hint="eastAsia" w:ascii="宋体" w:hAnsi="宋体" w:eastAsia="宋体" w:cs="宋体"/>
                <w:color w:val="auto"/>
                <w:sz w:val="24"/>
                <w:szCs w:val="24"/>
              </w:rPr>
              <w:t>能正确识读新能源汽车电气系统常用电气器件及参数，具备识读维修手册或电路图的能力，</w:t>
            </w:r>
          </w:p>
          <w:p w14:paraId="4ABD99CF">
            <w:pPr>
              <w:pStyle w:val="13"/>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right="110"/>
              <w:jc w:val="left"/>
              <w:textAlignment w:val="baseline"/>
              <w:rPr>
                <w:rStyle w:val="11"/>
                <w:rFonts w:hint="eastAsia" w:ascii="宋体" w:hAnsi="宋体" w:eastAsia="宋体" w:cs="宋体"/>
                <w:color w:val="auto"/>
                <w:sz w:val="24"/>
                <w:szCs w:val="24"/>
              </w:rPr>
            </w:pPr>
            <w:r>
              <w:rPr>
                <w:rStyle w:val="11"/>
                <w:rFonts w:hint="eastAsia" w:ascii="宋体" w:hAnsi="宋体" w:eastAsia="宋体" w:cs="宋体"/>
                <w:color w:val="auto"/>
                <w:sz w:val="24"/>
                <w:szCs w:val="24"/>
              </w:rPr>
              <w:t>掌握常用测试工具的使用方法，能够对各电气系统进行常规检测和维修。</w:t>
            </w:r>
          </w:p>
        </w:tc>
      </w:tr>
      <w:tr w14:paraId="4917D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27" w:type="dxa"/>
            <w:bottom w:w="0" w:type="dxa"/>
            <w:right w:w="227" w:type="dxa"/>
          </w:tblCellMar>
        </w:tblPrEx>
        <w:trPr>
          <w:trHeight w:val="7804" w:hRule="atLeast"/>
        </w:trPr>
        <w:tc>
          <w:tcPr>
            <w:tcW w:w="733" w:type="dxa"/>
            <w:tcBorders>
              <w:left w:val="single" w:color="000000" w:sz="6" w:space="0"/>
            </w:tcBorders>
            <w:vAlign w:val="center"/>
          </w:tcPr>
          <w:p w14:paraId="62334FDF">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p>
        </w:tc>
        <w:tc>
          <w:tcPr>
            <w:tcW w:w="1382" w:type="dxa"/>
            <w:vAlign w:val="center"/>
          </w:tcPr>
          <w:p w14:paraId="18519436">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新能源汽车动</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力电池及管</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理技术</w:t>
            </w:r>
          </w:p>
        </w:tc>
        <w:tc>
          <w:tcPr>
            <w:tcW w:w="2437" w:type="dxa"/>
            <w:vAlign w:val="center"/>
          </w:tcPr>
          <w:p w14:paraId="21632AF4">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10" w:rightChars="0"/>
              <w:jc w:val="left"/>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1、对新能源汽车的动力电池系统进行全面检测，涵盖电池单体及电池组的电压、电流、内阻等参数测量</w:t>
            </w:r>
            <w:r>
              <w:rPr>
                <w:rFonts w:hint="eastAsia" w:ascii="宋体" w:hAnsi="宋体" w:eastAsia="宋体" w:cs="宋体"/>
                <w:b w:val="0"/>
                <w:bCs w:val="0"/>
                <w:color w:val="auto"/>
                <w:sz w:val="24"/>
                <w:szCs w:val="24"/>
                <w:lang w:eastAsia="zh-CN"/>
              </w:rPr>
              <w:t>。</w:t>
            </w:r>
          </w:p>
          <w:p w14:paraId="21C00804">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10" w:rightChars="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2、运用专业检测设备，评估电池的健康状态（SOH）和剩余电量（SOC），并依据检测数据，判断电池性能是否处于正常范围。</w:t>
            </w:r>
          </w:p>
          <w:p w14:paraId="35D234FB">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10" w:rightChars="0"/>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分析电池系统在不同工况下的运行数据，预测电池系统的性能衰退趋势，为电池的维护和更换提供依据。</w:t>
            </w:r>
          </w:p>
        </w:tc>
        <w:tc>
          <w:tcPr>
            <w:tcW w:w="5057" w:type="dxa"/>
            <w:tcBorders>
              <w:right w:val="single" w:color="000000" w:sz="6" w:space="0"/>
            </w:tcBorders>
            <w:vAlign w:val="center"/>
          </w:tcPr>
          <w:p w14:paraId="22F3BA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掌握有关动力电池的概念</w:t>
            </w:r>
            <w:r>
              <w:rPr>
                <w:rFonts w:hint="eastAsia" w:ascii="宋体" w:hAnsi="宋体" w:eastAsia="宋体" w:cs="宋体"/>
                <w:color w:val="auto"/>
                <w:sz w:val="24"/>
                <w:szCs w:val="24"/>
                <w:lang w:val="en-US" w:eastAsia="zh-CN"/>
              </w:rPr>
              <w:t>及基本原理</w:t>
            </w:r>
            <w:r>
              <w:rPr>
                <w:rFonts w:hint="eastAsia" w:ascii="宋体" w:hAnsi="宋体" w:eastAsia="宋体" w:cs="宋体"/>
                <w:color w:val="auto"/>
                <w:sz w:val="24"/>
                <w:szCs w:val="24"/>
              </w:rPr>
              <w:t>；</w:t>
            </w:r>
          </w:p>
          <w:p w14:paraId="092F3F7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掌握动力电池的不同类型及发展趋势；</w:t>
            </w:r>
          </w:p>
          <w:p w14:paraId="6D25486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3、掌握动力电池的</w:t>
            </w:r>
            <w:r>
              <w:rPr>
                <w:rFonts w:hint="eastAsia" w:ascii="宋体" w:hAnsi="宋体" w:eastAsia="宋体" w:cs="宋体"/>
                <w:color w:val="auto"/>
                <w:sz w:val="24"/>
                <w:szCs w:val="24"/>
                <w:lang w:val="en-US" w:eastAsia="zh-CN"/>
              </w:rPr>
              <w:t>控制</w:t>
            </w:r>
            <w:r>
              <w:rPr>
                <w:rFonts w:hint="eastAsia" w:ascii="宋体" w:hAnsi="宋体" w:eastAsia="宋体" w:cs="宋体"/>
                <w:color w:val="auto"/>
                <w:sz w:val="24"/>
                <w:szCs w:val="24"/>
              </w:rPr>
              <w:t>管理和维护技术。</w:t>
            </w:r>
          </w:p>
          <w:p w14:paraId="18E1C05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、动力电池及储能装置；</w:t>
            </w:r>
          </w:p>
          <w:p w14:paraId="08A8CCB2">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b w:val="0"/>
                <w:bCs w:val="0"/>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、燃料电池</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lang w:val="en-US" w:eastAsia="zh-CN"/>
              </w:rPr>
              <w:t>类型及</w:t>
            </w:r>
            <w:r>
              <w:rPr>
                <w:rFonts w:hint="eastAsia" w:ascii="宋体" w:hAnsi="宋体" w:eastAsia="宋体" w:cs="宋体"/>
                <w:color w:val="auto"/>
                <w:sz w:val="24"/>
                <w:szCs w:val="24"/>
              </w:rPr>
              <w:t>发展趋势</w:t>
            </w:r>
          </w:p>
        </w:tc>
      </w:tr>
      <w:tr w14:paraId="59E00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27" w:type="dxa"/>
            <w:bottom w:w="0" w:type="dxa"/>
            <w:right w:w="227" w:type="dxa"/>
          </w:tblCellMar>
        </w:tblPrEx>
        <w:trPr>
          <w:trHeight w:val="23" w:hRule="atLeast"/>
        </w:trPr>
        <w:tc>
          <w:tcPr>
            <w:tcW w:w="733" w:type="dxa"/>
            <w:tcBorders>
              <w:left w:val="single" w:color="000000" w:sz="6" w:space="0"/>
            </w:tcBorders>
            <w:vAlign w:val="center"/>
          </w:tcPr>
          <w:p w14:paraId="0AFE72D6">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p>
        </w:tc>
        <w:tc>
          <w:tcPr>
            <w:tcW w:w="1382" w:type="dxa"/>
            <w:vAlign w:val="center"/>
          </w:tcPr>
          <w:p w14:paraId="1702C8A1">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新能源汽车驱动电机及控制技术</w:t>
            </w:r>
          </w:p>
        </w:tc>
        <w:tc>
          <w:tcPr>
            <w:tcW w:w="2437" w:type="dxa"/>
            <w:vAlign w:val="center"/>
          </w:tcPr>
          <w:p w14:paraId="23E4BA96">
            <w:pPr>
              <w:pStyle w:val="13"/>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了解新能源汽车驱动电机的不同类型，如直流电机、交流异步电机、永磁同步电机等的结构特点、工作原理及性能特性。</w:t>
            </w:r>
          </w:p>
          <w:p w14:paraId="42CF097E">
            <w:pPr>
              <w:pStyle w:val="13"/>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b w:val="0"/>
                <w:bCs w:val="0"/>
                <w:color w:val="auto"/>
                <w:sz w:val="24"/>
                <w:szCs w:val="24"/>
              </w:rPr>
            </w:pPr>
            <w:r>
              <w:rPr>
                <w:rFonts w:hint="eastAsia" w:ascii="宋体" w:hAnsi="宋体" w:eastAsia="宋体" w:cs="宋体"/>
                <w:i w:val="0"/>
                <w:iCs w:val="0"/>
                <w:caps w:val="0"/>
                <w:color w:val="auto"/>
                <w:spacing w:val="0"/>
                <w:sz w:val="24"/>
                <w:szCs w:val="24"/>
                <w:shd w:val="clear" w:fill="FFFFFF"/>
              </w:rPr>
              <w:t>掌握驱动电机控制系统的基本组成，包括电机控制器、功率变换器、传感器等部件的功能和相互关系。</w:t>
            </w:r>
          </w:p>
          <w:p w14:paraId="549B10DC">
            <w:pPr>
              <w:pStyle w:val="13"/>
              <w:keepNext w:val="0"/>
              <w:keepLines w:val="0"/>
              <w:pageBreakBefore w:val="0"/>
              <w:widowControl/>
              <w:numPr>
                <w:ilvl w:val="0"/>
                <w:numId w:val="5"/>
              </w:numPr>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b w:val="0"/>
                <w:bCs w:val="0"/>
                <w:color w:val="auto"/>
                <w:sz w:val="24"/>
                <w:szCs w:val="24"/>
              </w:rPr>
            </w:pPr>
            <w:r>
              <w:rPr>
                <w:rFonts w:hint="eastAsia" w:ascii="宋体" w:hAnsi="宋体" w:eastAsia="宋体" w:cs="宋体"/>
                <w:i w:val="0"/>
                <w:iCs w:val="0"/>
                <w:caps w:val="0"/>
                <w:color w:val="auto"/>
                <w:spacing w:val="0"/>
                <w:sz w:val="24"/>
                <w:szCs w:val="24"/>
                <w:shd w:val="clear" w:fill="FFFFFF"/>
              </w:rPr>
              <w:t>理解驱动电机在新能源汽车中的作用和工作过程，分析其在不同工况下（如加速、减速、匀速行驶等）的运行原理。</w:t>
            </w:r>
          </w:p>
        </w:tc>
        <w:tc>
          <w:tcPr>
            <w:tcW w:w="5057" w:type="dxa"/>
            <w:tcBorders>
              <w:right w:val="single" w:color="000000" w:sz="6" w:space="0"/>
            </w:tcBorders>
            <w:vAlign w:val="center"/>
          </w:tcPr>
          <w:p w14:paraId="6E6C54D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1、掌握各种电动汽车驱动电机的基本原理；</w:t>
            </w:r>
          </w:p>
          <w:p w14:paraId="03E5FD3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2、掌握电力电子技术在驱动电机控制中的应用；</w:t>
            </w:r>
          </w:p>
          <w:p w14:paraId="2F5A198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3、掌握驱动电机</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rPr>
              <w:t>控制技术；</w:t>
            </w:r>
          </w:p>
          <w:p w14:paraId="30ED84C3">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b w:val="0"/>
                <w:bCs w:val="0"/>
                <w:color w:val="auto"/>
                <w:sz w:val="24"/>
                <w:szCs w:val="24"/>
              </w:rPr>
            </w:pPr>
            <w:r>
              <w:rPr>
                <w:rFonts w:hint="eastAsia" w:ascii="宋体" w:hAnsi="宋体" w:eastAsia="宋体" w:cs="宋体"/>
                <w:color w:val="auto"/>
                <w:sz w:val="24"/>
                <w:szCs w:val="24"/>
              </w:rPr>
              <w:t>4、掌握驱动电机系统故障诊断和排除。</w:t>
            </w:r>
          </w:p>
        </w:tc>
      </w:tr>
      <w:tr w14:paraId="787C7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27" w:type="dxa"/>
            <w:bottom w:w="0" w:type="dxa"/>
            <w:right w:w="227" w:type="dxa"/>
          </w:tblCellMar>
        </w:tblPrEx>
        <w:trPr>
          <w:trHeight w:val="23" w:hRule="atLeast"/>
        </w:trPr>
        <w:tc>
          <w:tcPr>
            <w:tcW w:w="733" w:type="dxa"/>
            <w:tcBorders>
              <w:left w:val="single" w:color="000000" w:sz="6" w:space="0"/>
            </w:tcBorders>
            <w:vAlign w:val="center"/>
          </w:tcPr>
          <w:p w14:paraId="1765A263">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w:t>
            </w:r>
          </w:p>
        </w:tc>
        <w:tc>
          <w:tcPr>
            <w:tcW w:w="1382" w:type="dxa"/>
            <w:vAlign w:val="center"/>
          </w:tcPr>
          <w:p w14:paraId="283702A9">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新能源汽车整车控制技术</w:t>
            </w:r>
          </w:p>
        </w:tc>
        <w:tc>
          <w:tcPr>
            <w:tcW w:w="2437" w:type="dxa"/>
            <w:vAlign w:val="center"/>
          </w:tcPr>
          <w:p w14:paraId="24795774">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10" w:rightChars="0"/>
              <w:jc w:val="left"/>
              <w:textAlignment w:val="baseline"/>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了解新能源汽车整车控制系统的组成架构，包括整车控制器（VCU）、电机控制器（MCU）、电池管理系统（BMS）等各子系统的功能及相互关系。</w:t>
            </w:r>
          </w:p>
          <w:p w14:paraId="5F9C9B99">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10" w:rightChars="0"/>
              <w:jc w:val="left"/>
              <w:textAlignment w:val="baseline"/>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熟悉整车控制系统的不同控制策略，如能量管理策略、驱动控制策略、制动能量回收策略等</w:t>
            </w:r>
          </w:p>
          <w:p w14:paraId="5D864FEE">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10" w:rightChars="0"/>
              <w:jc w:val="left"/>
              <w:textAlignment w:val="baseline"/>
              <w:rPr>
                <w:rFonts w:hint="eastAsia" w:ascii="宋体" w:hAnsi="宋体" w:eastAsia="宋体" w:cs="宋体"/>
                <w:b w:val="0"/>
                <w:bCs w:val="0"/>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掌握整车在不同工况下（如启动、加速、减速、匀速、充电等）整车控制系统的工作过程和原理。</w:t>
            </w:r>
          </w:p>
        </w:tc>
        <w:tc>
          <w:tcPr>
            <w:tcW w:w="5057" w:type="dxa"/>
            <w:tcBorders>
              <w:right w:val="single" w:color="000000" w:sz="6" w:space="0"/>
            </w:tcBorders>
            <w:vAlign w:val="center"/>
          </w:tcPr>
          <w:p w14:paraId="6375A3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i w:val="0"/>
                <w:iCs w:val="0"/>
                <w:caps w:val="0"/>
                <w:color w:val="auto"/>
                <w:spacing w:val="0"/>
                <w:sz w:val="24"/>
                <w:szCs w:val="24"/>
                <w:shd w:val="clear" w:color="auto" w:fill="FFFFFF"/>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能够</w:t>
            </w:r>
            <w:r>
              <w:rPr>
                <w:rFonts w:hint="eastAsia" w:ascii="宋体" w:hAnsi="宋体" w:eastAsia="宋体" w:cs="宋体"/>
                <w:color w:val="auto"/>
                <w:sz w:val="24"/>
                <w:szCs w:val="24"/>
                <w:lang w:val="en-US" w:eastAsia="zh-CN"/>
              </w:rPr>
              <w:t>根据新能源汽车的</w:t>
            </w:r>
            <w:r>
              <w:rPr>
                <w:rFonts w:hint="eastAsia" w:ascii="宋体" w:hAnsi="宋体" w:eastAsia="宋体" w:cs="宋体"/>
                <w:i w:val="0"/>
                <w:iCs w:val="0"/>
                <w:caps w:val="0"/>
                <w:color w:val="auto"/>
                <w:spacing w:val="0"/>
                <w:sz w:val="24"/>
                <w:szCs w:val="24"/>
                <w:shd w:val="clear" w:color="auto" w:fill="FFFFFF"/>
              </w:rPr>
              <w:t>构造、原理及</w:t>
            </w:r>
            <w:r>
              <w:rPr>
                <w:rFonts w:hint="eastAsia" w:ascii="宋体" w:hAnsi="宋体" w:eastAsia="宋体" w:cs="宋体"/>
                <w:i w:val="0"/>
                <w:iCs w:val="0"/>
                <w:caps w:val="0"/>
                <w:color w:val="auto"/>
                <w:spacing w:val="0"/>
                <w:sz w:val="24"/>
                <w:szCs w:val="24"/>
                <w:shd w:val="clear" w:color="auto" w:fill="FFFFFF"/>
                <w:lang w:eastAsia="zh-CN"/>
              </w:rPr>
              <w:t>整车电控技术的控制及</w:t>
            </w:r>
            <w:r>
              <w:rPr>
                <w:rFonts w:hint="eastAsia" w:ascii="宋体" w:hAnsi="宋体" w:eastAsia="宋体" w:cs="宋体"/>
                <w:i w:val="0"/>
                <w:iCs w:val="0"/>
                <w:caps w:val="0"/>
                <w:color w:val="auto"/>
                <w:spacing w:val="0"/>
                <w:sz w:val="24"/>
                <w:szCs w:val="24"/>
                <w:shd w:val="clear" w:color="auto" w:fill="FFFFFF"/>
              </w:rPr>
              <w:t>运行</w:t>
            </w:r>
            <w:r>
              <w:rPr>
                <w:rFonts w:hint="eastAsia" w:ascii="宋体" w:hAnsi="宋体" w:eastAsia="宋体" w:cs="宋体"/>
                <w:i w:val="0"/>
                <w:iCs w:val="0"/>
                <w:caps w:val="0"/>
                <w:color w:val="auto"/>
                <w:spacing w:val="0"/>
                <w:sz w:val="24"/>
                <w:szCs w:val="24"/>
                <w:shd w:val="clear" w:color="auto" w:fill="FFFFFF"/>
                <w:lang w:eastAsia="zh-CN"/>
              </w:rPr>
              <w:t>。</w:t>
            </w:r>
          </w:p>
          <w:p w14:paraId="31ED914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能够选择并熟练使用</w:t>
            </w:r>
            <w:r>
              <w:rPr>
                <w:rFonts w:hint="eastAsia" w:ascii="宋体" w:hAnsi="宋体" w:eastAsia="宋体" w:cs="宋体"/>
                <w:i w:val="0"/>
                <w:iCs w:val="0"/>
                <w:caps w:val="0"/>
                <w:color w:val="auto"/>
                <w:spacing w:val="0"/>
                <w:sz w:val="24"/>
                <w:szCs w:val="24"/>
                <w:shd w:val="clear" w:color="auto" w:fill="FFFFFF"/>
              </w:rPr>
              <w:t>新能源汽车</w:t>
            </w:r>
            <w:r>
              <w:rPr>
                <w:rFonts w:hint="eastAsia" w:ascii="宋体" w:hAnsi="宋体" w:eastAsia="宋体" w:cs="宋体"/>
                <w:i w:val="0"/>
                <w:iCs w:val="0"/>
                <w:caps w:val="0"/>
                <w:color w:val="auto"/>
                <w:spacing w:val="0"/>
                <w:sz w:val="24"/>
                <w:szCs w:val="24"/>
                <w:shd w:val="clear" w:color="auto" w:fill="FFFFFF"/>
                <w:lang w:eastAsia="zh-CN"/>
              </w:rPr>
              <w:t>整车构造及工作原理</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eastAsia="zh-CN"/>
              </w:rPr>
              <w:t>电气符号的识别</w:t>
            </w:r>
            <w:r>
              <w:rPr>
                <w:rFonts w:hint="eastAsia" w:ascii="宋体" w:hAnsi="宋体" w:eastAsia="宋体" w:cs="宋体"/>
                <w:i w:val="0"/>
                <w:iCs w:val="0"/>
                <w:caps w:val="0"/>
                <w:color w:val="auto"/>
                <w:spacing w:val="0"/>
                <w:sz w:val="24"/>
                <w:szCs w:val="24"/>
                <w:shd w:val="clear" w:color="auto" w:fill="FFFFFF"/>
              </w:rPr>
              <w:t>、充电</w:t>
            </w:r>
            <w:r>
              <w:rPr>
                <w:rFonts w:hint="eastAsia" w:ascii="宋体" w:hAnsi="宋体" w:eastAsia="宋体" w:cs="宋体"/>
                <w:i w:val="0"/>
                <w:iCs w:val="0"/>
                <w:caps w:val="0"/>
                <w:color w:val="auto"/>
                <w:spacing w:val="0"/>
                <w:sz w:val="24"/>
                <w:szCs w:val="24"/>
                <w:shd w:val="clear" w:color="auto" w:fill="FFFFFF"/>
                <w:lang w:eastAsia="zh-CN"/>
              </w:rPr>
              <w:t>设施的使用，整车电气控制的基本原理</w:t>
            </w:r>
            <w:r>
              <w:rPr>
                <w:rFonts w:hint="eastAsia" w:ascii="宋体" w:hAnsi="宋体" w:eastAsia="宋体" w:cs="宋体"/>
                <w:color w:val="auto"/>
                <w:sz w:val="24"/>
                <w:szCs w:val="24"/>
              </w:rPr>
              <w:t>。</w:t>
            </w:r>
          </w:p>
          <w:p w14:paraId="1C3D2308">
            <w:pPr>
              <w:pStyle w:val="13"/>
              <w:keepNext w:val="0"/>
              <w:keepLines w:val="0"/>
              <w:pageBreakBefore w:val="0"/>
              <w:widowControl/>
              <w:kinsoku w:val="0"/>
              <w:wordWrap/>
              <w:overflowPunct/>
              <w:topLinePunct w:val="0"/>
              <w:autoSpaceDE w:val="0"/>
              <w:autoSpaceDN w:val="0"/>
              <w:bidi w:val="0"/>
              <w:adjustRightInd w:val="0"/>
              <w:snapToGrid w:val="0"/>
              <w:spacing w:line="360" w:lineRule="auto"/>
              <w:ind w:left="0" w:right="110" w:firstLine="183"/>
              <w:jc w:val="left"/>
              <w:textAlignment w:val="baseline"/>
              <w:rPr>
                <w:rFonts w:hint="eastAsia" w:ascii="宋体" w:hAnsi="宋体" w:eastAsia="宋体" w:cs="宋体"/>
                <w:b w:val="0"/>
                <w:bCs w:val="0"/>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能对</w:t>
            </w:r>
            <w:r>
              <w:rPr>
                <w:rFonts w:hint="eastAsia" w:ascii="宋体" w:hAnsi="宋体" w:eastAsia="宋体" w:cs="宋体"/>
                <w:color w:val="auto"/>
                <w:sz w:val="24"/>
                <w:szCs w:val="24"/>
                <w:lang w:val="en-US" w:eastAsia="zh-CN"/>
              </w:rPr>
              <w:t>新能源</w:t>
            </w:r>
            <w:r>
              <w:rPr>
                <w:rFonts w:hint="eastAsia" w:ascii="宋体" w:hAnsi="宋体" w:eastAsia="宋体" w:cs="宋体"/>
                <w:color w:val="auto"/>
                <w:sz w:val="24"/>
                <w:szCs w:val="24"/>
              </w:rPr>
              <w:t>汽车</w:t>
            </w:r>
            <w:r>
              <w:rPr>
                <w:rFonts w:hint="eastAsia" w:ascii="宋体" w:hAnsi="宋体" w:eastAsia="宋体" w:cs="宋体"/>
                <w:color w:val="auto"/>
                <w:sz w:val="24"/>
                <w:szCs w:val="24"/>
                <w:lang w:eastAsia="zh-CN"/>
              </w:rPr>
              <w:t>的</w:t>
            </w:r>
            <w:r>
              <w:rPr>
                <w:rFonts w:hint="eastAsia" w:ascii="宋体" w:hAnsi="宋体" w:eastAsia="宋体" w:cs="宋体"/>
                <w:i w:val="0"/>
                <w:iCs w:val="0"/>
                <w:caps w:val="0"/>
                <w:color w:val="auto"/>
                <w:spacing w:val="0"/>
                <w:sz w:val="24"/>
                <w:szCs w:val="24"/>
                <w:shd w:val="clear" w:color="auto" w:fill="FFFFFF"/>
                <w:lang w:eastAsia="zh-CN"/>
              </w:rPr>
              <w:t>整车电气控制的识图并根据电路图进行检测与维修。</w:t>
            </w:r>
          </w:p>
        </w:tc>
      </w:tr>
      <w:tr w14:paraId="11B2C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27" w:type="dxa"/>
            <w:bottom w:w="0" w:type="dxa"/>
            <w:right w:w="227" w:type="dxa"/>
          </w:tblCellMar>
        </w:tblPrEx>
        <w:trPr>
          <w:trHeight w:val="23" w:hRule="atLeast"/>
        </w:trPr>
        <w:tc>
          <w:tcPr>
            <w:tcW w:w="733" w:type="dxa"/>
            <w:tcBorders>
              <w:left w:val="single" w:color="000000" w:sz="6" w:space="0"/>
            </w:tcBorders>
            <w:vAlign w:val="center"/>
          </w:tcPr>
          <w:p w14:paraId="27BA3603">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w:t>
            </w:r>
          </w:p>
        </w:tc>
        <w:tc>
          <w:tcPr>
            <w:tcW w:w="1382" w:type="dxa"/>
            <w:vAlign w:val="center"/>
          </w:tcPr>
          <w:p w14:paraId="7B90F7B7">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p>
          <w:p w14:paraId="29E630E1">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p>
          <w:p w14:paraId="7E58A69E">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p>
          <w:p w14:paraId="18948600">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p>
          <w:p w14:paraId="76DD1831">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汽车制造工艺技术</w:t>
            </w:r>
          </w:p>
        </w:tc>
        <w:tc>
          <w:tcPr>
            <w:tcW w:w="2437" w:type="dxa"/>
            <w:vAlign w:val="center"/>
          </w:tcPr>
          <w:p w14:paraId="6E02D891">
            <w:pPr>
              <w:pStyle w:val="13"/>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根据汽车产品的设计要求，分析产品结构和生产纲领，制定合理的制造工艺流程。</w:t>
            </w:r>
          </w:p>
          <w:p w14:paraId="27D2C63E">
            <w:pPr>
              <w:pStyle w:val="13"/>
              <w:keepNext w:val="0"/>
              <w:keepLines w:val="0"/>
              <w:pageBreakBefore w:val="0"/>
              <w:widowControl/>
              <w:numPr>
                <w:ilvl w:val="0"/>
                <w:numId w:val="6"/>
              </w:numPr>
              <w:kinsoku w:val="0"/>
              <w:wordWrap/>
              <w:overflowPunct/>
              <w:topLinePunct w:val="0"/>
              <w:autoSpaceDE w:val="0"/>
              <w:autoSpaceDN w:val="0"/>
              <w:bidi w:val="0"/>
              <w:adjustRightInd w:val="0"/>
              <w:snapToGrid w:val="0"/>
              <w:spacing w:line="360" w:lineRule="auto"/>
              <w:ind w:left="0" w:leftChars="0" w:right="110" w:rightChars="0" w:firstLine="0" w:firstLineChars="0"/>
              <w:jc w:val="left"/>
              <w:textAlignment w:val="baseline"/>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确定各工序的加工方法、加工顺序、工艺参数以及所需的设备、工装和夹具等。</w:t>
            </w:r>
          </w:p>
          <w:p w14:paraId="14907970">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110" w:rightChars="0"/>
              <w:jc w:val="left"/>
              <w:textAlignment w:val="baseline"/>
              <w:rPr>
                <w:rFonts w:hint="eastAsia" w:ascii="宋体" w:hAnsi="宋体" w:eastAsia="宋体" w:cs="宋体"/>
                <w:b w:val="0"/>
                <w:bCs w:val="0"/>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3、</w:t>
            </w:r>
            <w:r>
              <w:rPr>
                <w:rFonts w:hint="eastAsia" w:ascii="宋体" w:hAnsi="宋体" w:eastAsia="宋体" w:cs="宋体"/>
                <w:i w:val="0"/>
                <w:iCs w:val="0"/>
                <w:caps w:val="0"/>
                <w:color w:val="auto"/>
                <w:spacing w:val="0"/>
                <w:sz w:val="24"/>
                <w:szCs w:val="24"/>
                <w:shd w:val="clear" w:fill="FFFFFF"/>
              </w:rPr>
              <w:t>设计生产线布局，规划物料运输和存储方式，以确保生产过程的高效、稳定和流畅。</w:t>
            </w:r>
          </w:p>
        </w:tc>
        <w:tc>
          <w:tcPr>
            <w:tcW w:w="5057" w:type="dxa"/>
            <w:tcBorders>
              <w:right w:val="single" w:color="000000" w:sz="6" w:space="0"/>
            </w:tcBorders>
            <w:vAlign w:val="center"/>
          </w:tcPr>
          <w:p w14:paraId="4480607A">
            <w:pPr>
              <w:pStyle w:val="13"/>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了解汽车制造的生产类型、工艺过程、先进加工工艺技术等；</w:t>
            </w:r>
          </w:p>
          <w:p w14:paraId="38792E75">
            <w:pPr>
              <w:pStyle w:val="13"/>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b w:val="0"/>
                <w:bCs w:val="0"/>
                <w:color w:val="auto"/>
                <w:sz w:val="24"/>
                <w:szCs w:val="24"/>
              </w:rPr>
            </w:pPr>
            <w:r>
              <w:rPr>
                <w:rFonts w:hint="eastAsia" w:ascii="宋体" w:hAnsi="宋体" w:eastAsia="宋体" w:cs="宋体"/>
                <w:i w:val="0"/>
                <w:iCs w:val="0"/>
                <w:caps w:val="0"/>
                <w:color w:val="auto"/>
                <w:spacing w:val="0"/>
                <w:sz w:val="24"/>
                <w:szCs w:val="24"/>
                <w:shd w:val="clear" w:fill="FFFFFF"/>
              </w:rPr>
              <w:t>熟悉机床夹具、工件定位装夹、机械加工质量等方面的知识；</w:t>
            </w:r>
          </w:p>
          <w:p w14:paraId="5FC095A8">
            <w:pPr>
              <w:pStyle w:val="13"/>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b w:val="0"/>
                <w:bCs w:val="0"/>
                <w:color w:val="auto"/>
                <w:sz w:val="24"/>
                <w:szCs w:val="24"/>
              </w:rPr>
            </w:pPr>
            <w:r>
              <w:rPr>
                <w:rFonts w:hint="eastAsia" w:ascii="宋体" w:hAnsi="宋体" w:eastAsia="宋体" w:cs="宋体"/>
                <w:i w:val="0"/>
                <w:iCs w:val="0"/>
                <w:caps w:val="0"/>
                <w:color w:val="auto"/>
                <w:spacing w:val="0"/>
                <w:sz w:val="24"/>
                <w:szCs w:val="24"/>
                <w:shd w:val="clear" w:fill="FFFFFF"/>
              </w:rPr>
              <w:t>掌握汽车典型零件制造工艺、装配工艺、车身制造工艺等内容。</w:t>
            </w:r>
          </w:p>
          <w:p w14:paraId="0F83047B">
            <w:pPr>
              <w:pStyle w:val="13"/>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b w:val="0"/>
                <w:bCs w:val="0"/>
                <w:color w:val="auto"/>
                <w:sz w:val="24"/>
                <w:szCs w:val="24"/>
              </w:rPr>
            </w:pPr>
            <w:r>
              <w:rPr>
                <w:rFonts w:hint="eastAsia" w:ascii="宋体" w:hAnsi="宋体" w:eastAsia="宋体" w:cs="宋体"/>
                <w:i w:val="0"/>
                <w:iCs w:val="0"/>
                <w:caps w:val="0"/>
                <w:color w:val="auto"/>
                <w:spacing w:val="0"/>
                <w:sz w:val="24"/>
                <w:szCs w:val="24"/>
                <w:shd w:val="clear" w:fill="FFFFFF"/>
              </w:rPr>
              <w:t>能够分析汽车主要机件的加工工艺特点和结构工艺性，制订汽车零部件加工工艺规程，选用汽车零件机械加工的设备和工装，</w:t>
            </w:r>
          </w:p>
          <w:p w14:paraId="18F9C2C5">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110" w:rightChars="0"/>
              <w:jc w:val="left"/>
              <w:textAlignment w:val="baseline"/>
              <w:rPr>
                <w:rFonts w:hint="eastAsia" w:ascii="宋体" w:hAnsi="宋体" w:eastAsia="宋体" w:cs="宋体"/>
                <w:b w:val="0"/>
                <w:bCs w:val="0"/>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分析汽车机械加工工艺过程中出现的简单质量问题，设计常用的专用机床夹具。</w:t>
            </w:r>
          </w:p>
        </w:tc>
      </w:tr>
      <w:tr w14:paraId="566F1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27" w:type="dxa"/>
            <w:bottom w:w="0" w:type="dxa"/>
            <w:right w:w="227" w:type="dxa"/>
          </w:tblCellMar>
        </w:tblPrEx>
        <w:trPr>
          <w:trHeight w:val="23" w:hRule="atLeast"/>
        </w:trPr>
        <w:tc>
          <w:tcPr>
            <w:tcW w:w="733" w:type="dxa"/>
            <w:tcBorders>
              <w:left w:val="single" w:color="000000" w:sz="6" w:space="0"/>
            </w:tcBorders>
            <w:vAlign w:val="center"/>
          </w:tcPr>
          <w:p w14:paraId="1B311F16">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w:t>
            </w:r>
          </w:p>
        </w:tc>
        <w:tc>
          <w:tcPr>
            <w:tcW w:w="1382" w:type="dxa"/>
            <w:vAlign w:val="center"/>
          </w:tcPr>
          <w:p w14:paraId="2A5BA259">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新能源汽车试验技术</w:t>
            </w:r>
          </w:p>
        </w:tc>
        <w:tc>
          <w:tcPr>
            <w:tcW w:w="2437" w:type="dxa"/>
            <w:vAlign w:val="center"/>
          </w:tcPr>
          <w:p w14:paraId="15FEB2FE">
            <w:pPr>
              <w:pStyle w:val="13"/>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根据新能源汽车的研发目标、技术要求以及相关法规标准，确定试验项目和测试指标。</w:t>
            </w:r>
          </w:p>
          <w:p w14:paraId="062CFD20">
            <w:pPr>
              <w:pStyle w:val="13"/>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left="0" w:leftChars="0" w:right="110" w:rightChars="0" w:firstLine="0" w:firstLineChars="0"/>
              <w:jc w:val="left"/>
              <w:textAlignment w:val="baseline"/>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选择合适的试验方法、设备和场地，制定详细的试验计划和流程，包括试验步骤、数据采集方案、安全保障措施等。</w:t>
            </w:r>
          </w:p>
          <w:p w14:paraId="2922DAE6">
            <w:pPr>
              <w:pStyle w:val="13"/>
              <w:keepNext w:val="0"/>
              <w:keepLines w:val="0"/>
              <w:pageBreakBefore w:val="0"/>
              <w:widowControl/>
              <w:numPr>
                <w:ilvl w:val="0"/>
                <w:numId w:val="8"/>
              </w:numPr>
              <w:kinsoku w:val="0"/>
              <w:wordWrap/>
              <w:overflowPunct/>
              <w:topLinePunct w:val="0"/>
              <w:autoSpaceDE w:val="0"/>
              <w:autoSpaceDN w:val="0"/>
              <w:bidi w:val="0"/>
              <w:adjustRightInd w:val="0"/>
              <w:snapToGrid w:val="0"/>
              <w:spacing w:line="360" w:lineRule="auto"/>
              <w:ind w:left="0" w:leftChars="0" w:right="110" w:rightChars="0" w:firstLine="0" w:firstLineChars="0"/>
              <w:jc w:val="left"/>
              <w:textAlignment w:val="baseline"/>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对新能源汽车的整车性能进行测试，包括动力性能（如加速性能、爬坡性能、最高车速等）、续航里程、能量消耗率、充电性能、制动性能、操纵稳定性、行驶平顺性、噪声水平等。在不同的工况和环境条件下进行试验，采集并分析相关数据，评估整车性能是否满足设计要求和法规标准</w:t>
            </w:r>
            <w:r>
              <w:rPr>
                <w:rFonts w:hint="eastAsia" w:ascii="宋体" w:hAnsi="宋体" w:eastAsia="宋体" w:cs="宋体"/>
                <w:i w:val="0"/>
                <w:iCs w:val="0"/>
                <w:caps w:val="0"/>
                <w:color w:val="auto"/>
                <w:spacing w:val="0"/>
                <w:sz w:val="24"/>
                <w:szCs w:val="24"/>
                <w:shd w:val="clear" w:fill="FFFFFF"/>
                <w:lang w:eastAsia="zh-CN"/>
              </w:rPr>
              <w:t>。</w:t>
            </w:r>
          </w:p>
        </w:tc>
        <w:tc>
          <w:tcPr>
            <w:tcW w:w="5057" w:type="dxa"/>
            <w:tcBorders>
              <w:right w:val="single" w:color="000000" w:sz="6" w:space="0"/>
            </w:tcBorders>
            <w:vAlign w:val="center"/>
          </w:tcPr>
          <w:p w14:paraId="34D32BB8">
            <w:pPr>
              <w:pStyle w:val="13"/>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掌握信号测取及频谱运算方法、测试装置的特性等基本理论知识；</w:t>
            </w:r>
          </w:p>
          <w:p w14:paraId="333608F8">
            <w:pPr>
              <w:pStyle w:val="13"/>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i w:val="0"/>
                <w:iCs w:val="0"/>
                <w:caps w:val="0"/>
                <w:color w:val="auto"/>
                <w:spacing w:val="0"/>
                <w:sz w:val="24"/>
                <w:szCs w:val="24"/>
                <w:shd w:val="clear" w:fill="FFFFFF"/>
              </w:rPr>
              <w:t>熟悉新能源汽车试验相关标准及规范；</w:t>
            </w:r>
          </w:p>
          <w:p w14:paraId="43E03CC5">
            <w:pPr>
              <w:pStyle w:val="13"/>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left="0" w:leftChars="0" w:right="110" w:rightChars="0" w:firstLine="0" w:firstLineChars="0"/>
              <w:jc w:val="left"/>
              <w:textAlignment w:val="baseline"/>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了解新能源汽车试验技术的前沿与发展</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能够正确运用电桥、滤波器等相关设备，连接测试系统，解决汽车参数和性能指标的试验、测试问题；可以基于基本原理和科学方法，设计相关实验；能分析并解释试验结果，并通过信息综合得到合理有效的结论；</w:t>
            </w:r>
          </w:p>
          <w:p w14:paraId="6D954EF4">
            <w:pPr>
              <w:pStyle w:val="13"/>
              <w:keepNext w:val="0"/>
              <w:keepLines w:val="0"/>
              <w:pageBreakBefore w:val="0"/>
              <w:widowControl/>
              <w:numPr>
                <w:ilvl w:val="0"/>
                <w:numId w:val="9"/>
              </w:numPr>
              <w:kinsoku w:val="0"/>
              <w:wordWrap/>
              <w:overflowPunct/>
              <w:topLinePunct w:val="0"/>
              <w:autoSpaceDE w:val="0"/>
              <w:autoSpaceDN w:val="0"/>
              <w:bidi w:val="0"/>
              <w:adjustRightInd w:val="0"/>
              <w:snapToGrid w:val="0"/>
              <w:spacing w:line="360" w:lineRule="auto"/>
              <w:ind w:left="0" w:leftChars="0" w:right="110" w:rightChars="0" w:firstLine="0" w:firstLineChars="0"/>
              <w:jc w:val="left"/>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i w:val="0"/>
                <w:iCs w:val="0"/>
                <w:caps w:val="0"/>
                <w:color w:val="auto"/>
                <w:spacing w:val="0"/>
                <w:sz w:val="24"/>
                <w:szCs w:val="24"/>
                <w:shd w:val="clear" w:fill="FFFFFF"/>
              </w:rPr>
              <w:t>掌握各类新能源汽车的基本结构和技术特点，以及整车电源分配和网络架构知识，正确使用相关测试工具和设备</w:t>
            </w:r>
            <w:r>
              <w:rPr>
                <w:rFonts w:hint="eastAsia" w:ascii="宋体" w:hAnsi="宋体" w:eastAsia="宋体" w:cs="宋体"/>
                <w:i w:val="0"/>
                <w:iCs w:val="0"/>
                <w:caps w:val="0"/>
                <w:color w:val="auto"/>
                <w:spacing w:val="0"/>
                <w:sz w:val="24"/>
                <w:szCs w:val="24"/>
                <w:shd w:val="clear" w:fill="FFFFFF"/>
                <w:lang w:eastAsia="zh-CN"/>
              </w:rPr>
              <w:t>。</w:t>
            </w:r>
          </w:p>
        </w:tc>
      </w:tr>
      <w:tr w14:paraId="78CFF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27" w:type="dxa"/>
            <w:bottom w:w="0" w:type="dxa"/>
            <w:right w:w="227" w:type="dxa"/>
          </w:tblCellMar>
        </w:tblPrEx>
        <w:trPr>
          <w:trHeight w:val="23" w:hRule="atLeast"/>
        </w:trPr>
        <w:tc>
          <w:tcPr>
            <w:tcW w:w="733" w:type="dxa"/>
            <w:tcBorders>
              <w:left w:val="single" w:color="000000" w:sz="6" w:space="0"/>
            </w:tcBorders>
            <w:vAlign w:val="center"/>
          </w:tcPr>
          <w:p w14:paraId="08B62542">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w:t>
            </w:r>
          </w:p>
        </w:tc>
        <w:tc>
          <w:tcPr>
            <w:tcW w:w="1382" w:type="dxa"/>
            <w:vAlign w:val="center"/>
          </w:tcPr>
          <w:p w14:paraId="09F2E331">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新能源汽车故障诊断技术</w:t>
            </w:r>
          </w:p>
        </w:tc>
        <w:tc>
          <w:tcPr>
            <w:tcW w:w="2437" w:type="dxa"/>
            <w:vAlign w:val="center"/>
          </w:tcPr>
          <w:p w14:paraId="0AB5162B">
            <w:pPr>
              <w:pStyle w:val="13"/>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对初步分析确定的故障可能涉及的系统和部件进行详细检测。</w:t>
            </w:r>
          </w:p>
          <w:p w14:paraId="493B1857">
            <w:pPr>
              <w:pStyle w:val="13"/>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right="110" w:rightChars="0" w:firstLine="0" w:firstLineChars="0"/>
              <w:jc w:val="left"/>
              <w:textAlignment w:val="baseline"/>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检查电池管理系统的工作状态；对驱动电机进行绕组电阻、绝缘性能、转速等方面的测试，检测电机控制器的控制信号和输出波形；对充电系统进行充电功率、充电电压、充电电流等参数的监测，检查充电接口和充电线路的连接情况等。</w:t>
            </w:r>
          </w:p>
          <w:p w14:paraId="1425A681">
            <w:pPr>
              <w:pStyle w:val="13"/>
              <w:keepNext w:val="0"/>
              <w:keepLines w:val="0"/>
              <w:pageBreakBefore w:val="0"/>
              <w:widowControl/>
              <w:numPr>
                <w:ilvl w:val="0"/>
                <w:numId w:val="10"/>
              </w:numPr>
              <w:kinsoku w:val="0"/>
              <w:wordWrap/>
              <w:overflowPunct/>
              <w:topLinePunct w:val="0"/>
              <w:autoSpaceDE w:val="0"/>
              <w:autoSpaceDN w:val="0"/>
              <w:bidi w:val="0"/>
              <w:adjustRightInd w:val="0"/>
              <w:snapToGrid w:val="0"/>
              <w:spacing w:line="360" w:lineRule="auto"/>
              <w:ind w:left="0" w:leftChars="0" w:right="110" w:rightChars="0" w:firstLine="0" w:firstLineChars="0"/>
              <w:jc w:val="left"/>
              <w:textAlignment w:val="baseline"/>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根据系统和部件的检测结果，进一步精确确定故障的具体位置和原因。</w:t>
            </w:r>
          </w:p>
          <w:p w14:paraId="338E90FE">
            <w:pPr>
              <w:pStyle w:val="1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110" w:rightChars="0"/>
              <w:jc w:val="left"/>
              <w:textAlignment w:val="baseline"/>
              <w:rPr>
                <w:rFonts w:hint="eastAsia" w:ascii="宋体" w:hAnsi="宋体" w:eastAsia="宋体" w:cs="宋体"/>
                <w:b w:val="0"/>
                <w:bCs w:val="0"/>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针对确定的故障点，采取相应的修复措施，如更换损坏的部件、修复故障线路、对软件进行升级或重新配置等，排除故障。</w:t>
            </w:r>
          </w:p>
        </w:tc>
        <w:tc>
          <w:tcPr>
            <w:tcW w:w="5057" w:type="dxa"/>
            <w:tcBorders>
              <w:right w:val="single" w:color="000000" w:sz="6" w:space="0"/>
            </w:tcBorders>
            <w:vAlign w:val="center"/>
          </w:tcPr>
          <w:p w14:paraId="2C186F59">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1.能够使用专用工具和其它电气电子技术资料，对新能源汽车机械及电气元件进行诊断分析。</w:t>
            </w:r>
          </w:p>
          <w:p w14:paraId="3B44C650">
            <w:pPr>
              <w:keepNext w:val="0"/>
              <w:keepLines w:val="0"/>
              <w:pageBreakBefore w:val="0"/>
              <w:kinsoku/>
              <w:wordWrap/>
              <w:overflowPunct/>
              <w:topLinePunct w:val="0"/>
              <w:autoSpaceDE/>
              <w:autoSpaceDN/>
              <w:bidi w:val="0"/>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掌握新能源汽车常见故障现象及诊断排除的</w:t>
            </w:r>
            <w:r>
              <w:rPr>
                <w:rFonts w:hint="eastAsia" w:ascii="宋体" w:hAnsi="宋体" w:eastAsia="宋体" w:cs="宋体"/>
                <w:color w:val="auto"/>
                <w:sz w:val="24"/>
                <w:szCs w:val="24"/>
                <w:lang w:val="en-US" w:eastAsia="zh-CN"/>
              </w:rPr>
              <w:t>基本</w:t>
            </w:r>
            <w:r>
              <w:rPr>
                <w:rFonts w:hint="eastAsia" w:ascii="宋体" w:hAnsi="宋体" w:eastAsia="宋体" w:cs="宋体"/>
                <w:color w:val="auto"/>
                <w:sz w:val="24"/>
                <w:szCs w:val="24"/>
              </w:rPr>
              <w:t>方法；</w:t>
            </w:r>
          </w:p>
          <w:p w14:paraId="0A7A81AA">
            <w:pPr>
              <w:pStyle w:val="21"/>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3.掌握</w:t>
            </w:r>
            <w:r>
              <w:rPr>
                <w:rFonts w:hint="eastAsia" w:ascii="宋体" w:hAnsi="宋体" w:eastAsia="宋体" w:cs="宋体"/>
                <w:color w:val="auto"/>
                <w:sz w:val="24"/>
                <w:szCs w:val="24"/>
              </w:rPr>
              <w:t>新能源汽车部件及系统的检测方法；</w:t>
            </w:r>
          </w:p>
          <w:p w14:paraId="796DE69D">
            <w:pPr>
              <w:keepNext w:val="0"/>
              <w:keepLines w:val="0"/>
              <w:pageBreakBefore w:val="0"/>
              <w:wordWrap/>
              <w:overflowPunct/>
              <w:topLinePunct w:val="0"/>
              <w:bidi w:val="0"/>
              <w:snapToGri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、掌握新能源汽车故障诊断仪器设备的使用方法。</w:t>
            </w:r>
          </w:p>
          <w:p w14:paraId="2430192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了解</w:t>
            </w:r>
            <w:r>
              <w:rPr>
                <w:rFonts w:hint="eastAsia" w:ascii="宋体" w:hAnsi="宋体" w:eastAsia="宋体" w:cs="宋体"/>
                <w:color w:val="auto"/>
                <w:sz w:val="24"/>
                <w:szCs w:val="24"/>
              </w:rPr>
              <w:t>新能源汽车故障诊断基础知识；</w:t>
            </w:r>
          </w:p>
          <w:p w14:paraId="51C3C06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了解</w:t>
            </w:r>
            <w:r>
              <w:rPr>
                <w:rFonts w:hint="eastAsia" w:ascii="宋体" w:hAnsi="宋体" w:eastAsia="宋体" w:cs="宋体"/>
                <w:color w:val="auto"/>
                <w:sz w:val="24"/>
                <w:szCs w:val="24"/>
              </w:rPr>
              <w:t>新能源汽车诊断仪器与常用设备的使用</w:t>
            </w:r>
            <w:r>
              <w:rPr>
                <w:rFonts w:hint="eastAsia" w:ascii="宋体" w:hAnsi="宋体" w:eastAsia="宋体" w:cs="宋体"/>
                <w:color w:val="auto"/>
                <w:sz w:val="24"/>
                <w:szCs w:val="24"/>
                <w:lang w:val="en-US" w:eastAsia="zh-CN"/>
              </w:rPr>
              <w:t>方法</w:t>
            </w:r>
            <w:r>
              <w:rPr>
                <w:rFonts w:hint="eastAsia" w:ascii="宋体" w:hAnsi="宋体" w:eastAsia="宋体" w:cs="宋体"/>
                <w:color w:val="auto"/>
                <w:sz w:val="24"/>
                <w:szCs w:val="24"/>
              </w:rPr>
              <w:t>；</w:t>
            </w:r>
          </w:p>
          <w:p w14:paraId="692320F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掌握</w:t>
            </w:r>
            <w:r>
              <w:rPr>
                <w:rFonts w:hint="eastAsia" w:ascii="宋体" w:hAnsi="宋体" w:eastAsia="宋体" w:cs="宋体"/>
                <w:color w:val="auto"/>
                <w:sz w:val="24"/>
                <w:szCs w:val="24"/>
              </w:rPr>
              <w:t>新能源汽车</w:t>
            </w:r>
            <w:r>
              <w:rPr>
                <w:rFonts w:hint="eastAsia" w:ascii="宋体" w:hAnsi="宋体" w:eastAsia="宋体" w:cs="宋体"/>
                <w:color w:val="auto"/>
                <w:sz w:val="24"/>
                <w:szCs w:val="24"/>
                <w:lang w:val="en-US" w:eastAsia="zh-CN"/>
              </w:rPr>
              <w:t>各元件</w:t>
            </w:r>
            <w:r>
              <w:rPr>
                <w:rFonts w:hint="eastAsia" w:ascii="宋体" w:hAnsi="宋体" w:eastAsia="宋体" w:cs="宋体"/>
                <w:color w:val="auto"/>
                <w:sz w:val="24"/>
                <w:szCs w:val="24"/>
              </w:rPr>
              <w:t>总成的故障诊断与排除；</w:t>
            </w:r>
          </w:p>
          <w:p w14:paraId="035DDED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、新能源汽车底盘各系统总成的故障诊断与排除；</w:t>
            </w:r>
          </w:p>
          <w:p w14:paraId="6E1B0F45">
            <w:pPr>
              <w:pStyle w:val="13"/>
              <w:keepNext w:val="0"/>
              <w:keepLines w:val="0"/>
              <w:pageBreakBefore w:val="0"/>
              <w:widowControl/>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b w:val="0"/>
                <w:bCs w:val="0"/>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、新能源汽车电器及电子控制系统的故障诊断与排除。</w:t>
            </w:r>
          </w:p>
        </w:tc>
      </w:tr>
      <w:tr w14:paraId="463E8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227" w:type="dxa"/>
            <w:bottom w:w="0" w:type="dxa"/>
            <w:right w:w="227" w:type="dxa"/>
          </w:tblCellMar>
        </w:tblPrEx>
        <w:trPr>
          <w:trHeight w:val="23" w:hRule="atLeast"/>
        </w:trPr>
        <w:tc>
          <w:tcPr>
            <w:tcW w:w="733" w:type="dxa"/>
            <w:tcBorders>
              <w:left w:val="single" w:color="000000" w:sz="6" w:space="0"/>
            </w:tcBorders>
            <w:vAlign w:val="center"/>
          </w:tcPr>
          <w:p w14:paraId="667CA521">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w:t>
            </w:r>
          </w:p>
        </w:tc>
        <w:tc>
          <w:tcPr>
            <w:tcW w:w="1382" w:type="dxa"/>
            <w:vAlign w:val="center"/>
          </w:tcPr>
          <w:p w14:paraId="43751996">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毕业设计岗位</w:t>
            </w:r>
            <w:r>
              <w:rPr>
                <w:rFonts w:hint="eastAsia" w:ascii="宋体" w:hAnsi="宋体" w:eastAsia="宋体" w:cs="宋体"/>
                <w:b w:val="0"/>
                <w:bCs w:val="0"/>
                <w:color w:val="auto"/>
                <w:sz w:val="24"/>
                <w:szCs w:val="24"/>
                <w:lang w:val="en-US" w:eastAsia="zh-CN"/>
              </w:rPr>
              <w:br w:type="textWrapping"/>
            </w:r>
            <w:r>
              <w:rPr>
                <w:rFonts w:hint="eastAsia" w:ascii="宋体" w:hAnsi="宋体" w:eastAsia="宋体" w:cs="宋体"/>
                <w:b w:val="0"/>
                <w:bCs w:val="0"/>
                <w:color w:val="auto"/>
                <w:sz w:val="24"/>
                <w:szCs w:val="24"/>
                <w:lang w:val="en-US" w:eastAsia="zh-CN"/>
              </w:rPr>
              <w:t>实习毕业教育</w:t>
            </w:r>
          </w:p>
        </w:tc>
        <w:tc>
          <w:tcPr>
            <w:tcW w:w="2437" w:type="dxa"/>
            <w:vAlign w:val="center"/>
          </w:tcPr>
          <w:p w14:paraId="10129806">
            <w:pPr>
              <w:pStyle w:val="13"/>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right="110"/>
              <w:jc w:val="left"/>
              <w:textAlignment w:val="baseline"/>
              <w:rPr>
                <w:rFonts w:hint="eastAsia" w:ascii="宋体" w:hAnsi="宋体" w:eastAsia="宋体" w:cs="宋体"/>
                <w:i w:val="0"/>
                <w:iCs w:val="0"/>
                <w:caps w:val="0"/>
                <w:color w:val="auto"/>
                <w:spacing w:val="0"/>
                <w:sz w:val="24"/>
                <w:szCs w:val="24"/>
                <w:shd w:val="clear" w:color="auto" w:fill="auto"/>
              </w:rPr>
            </w:pPr>
            <w:r>
              <w:rPr>
                <w:rFonts w:hint="eastAsia" w:ascii="宋体" w:hAnsi="宋体" w:eastAsia="宋体" w:cs="宋体"/>
                <w:i w:val="0"/>
                <w:iCs w:val="0"/>
                <w:caps w:val="0"/>
                <w:color w:val="auto"/>
                <w:spacing w:val="0"/>
                <w:sz w:val="24"/>
                <w:szCs w:val="24"/>
                <w:shd w:val="clear" w:color="auto" w:fill="auto"/>
              </w:rPr>
              <w:t>学生结合新能源汽车专业知识，在导师指导下确定毕业设计题目。</w:t>
            </w:r>
          </w:p>
          <w:p w14:paraId="13B3AC43">
            <w:pPr>
              <w:pStyle w:val="13"/>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right="110" w:rightChars="0" w:firstLine="0" w:firstLineChars="0"/>
              <w:jc w:val="left"/>
              <w:textAlignment w:val="baseline"/>
              <w:rPr>
                <w:rFonts w:hint="eastAsia" w:ascii="宋体" w:hAnsi="宋体" w:eastAsia="宋体" w:cs="宋体"/>
                <w:i w:val="0"/>
                <w:iCs w:val="0"/>
                <w:caps w:val="0"/>
                <w:color w:val="auto"/>
                <w:spacing w:val="0"/>
                <w:sz w:val="24"/>
                <w:szCs w:val="24"/>
                <w:shd w:val="clear" w:color="auto" w:fill="auto"/>
              </w:rPr>
            </w:pPr>
            <w:r>
              <w:rPr>
                <w:rFonts w:hint="eastAsia" w:ascii="宋体" w:hAnsi="宋体" w:eastAsia="宋体" w:cs="宋体"/>
                <w:i w:val="0"/>
                <w:iCs w:val="0"/>
                <w:caps w:val="0"/>
                <w:color w:val="auto"/>
                <w:spacing w:val="0"/>
                <w:sz w:val="24"/>
                <w:szCs w:val="24"/>
                <w:shd w:val="clear" w:color="auto" w:fill="auto"/>
              </w:rPr>
              <w:t>通过广泛查阅文献，了解课题相关领域的研究现状与发展趋势，撰写开题报告。</w:t>
            </w:r>
          </w:p>
          <w:p w14:paraId="57DA8EE2">
            <w:pPr>
              <w:pStyle w:val="13"/>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right="110" w:rightChars="0" w:firstLine="0" w:firstLineChars="0"/>
              <w:jc w:val="left"/>
              <w:textAlignment w:val="baseline"/>
              <w:rPr>
                <w:rFonts w:hint="eastAsia" w:ascii="宋体" w:hAnsi="宋体" w:eastAsia="宋体" w:cs="宋体"/>
                <w:i w:val="0"/>
                <w:iCs w:val="0"/>
                <w:caps w:val="0"/>
                <w:color w:val="auto"/>
                <w:spacing w:val="0"/>
                <w:sz w:val="24"/>
                <w:szCs w:val="24"/>
                <w:shd w:val="clear" w:color="auto" w:fill="auto"/>
              </w:rPr>
            </w:pPr>
            <w:r>
              <w:rPr>
                <w:rFonts w:hint="eastAsia" w:ascii="宋体" w:hAnsi="宋体" w:eastAsia="宋体" w:cs="宋体"/>
                <w:i w:val="0"/>
                <w:iCs w:val="0"/>
                <w:caps w:val="0"/>
                <w:color w:val="auto"/>
                <w:spacing w:val="0"/>
                <w:sz w:val="24"/>
                <w:szCs w:val="24"/>
                <w:shd w:val="clear" w:color="auto" w:fill="auto"/>
              </w:rPr>
              <w:t>开题报告需明确研究目的、意义、主要内容、拟采用的研究方法、预期成果以及详细的进度安排。</w:t>
            </w:r>
          </w:p>
          <w:p w14:paraId="60790AB7">
            <w:pPr>
              <w:pStyle w:val="13"/>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right="110" w:rightChars="0" w:firstLine="0" w:firstLineChars="0"/>
              <w:jc w:val="left"/>
              <w:textAlignment w:val="baseline"/>
              <w:rPr>
                <w:rFonts w:hint="eastAsia" w:ascii="宋体" w:hAnsi="宋体" w:eastAsia="宋体" w:cs="宋体"/>
                <w:i w:val="0"/>
                <w:iCs w:val="0"/>
                <w:caps w:val="0"/>
                <w:color w:val="auto"/>
                <w:spacing w:val="0"/>
                <w:sz w:val="24"/>
                <w:szCs w:val="24"/>
                <w:shd w:val="clear" w:color="auto" w:fill="auto"/>
              </w:rPr>
            </w:pPr>
            <w:r>
              <w:rPr>
                <w:rFonts w:hint="eastAsia" w:ascii="宋体" w:hAnsi="宋体" w:eastAsia="宋体" w:cs="宋体"/>
                <w:i w:val="0"/>
                <w:iCs w:val="0"/>
                <w:caps w:val="0"/>
                <w:color w:val="auto"/>
                <w:spacing w:val="0"/>
                <w:sz w:val="24"/>
                <w:szCs w:val="24"/>
                <w:shd w:val="clear" w:color="auto" w:fill="auto"/>
              </w:rPr>
              <w:t>按照开题报告的规划，开展具体的设计或研究工作。若为设计类课题，需进行方案设计、结构设计、参数计算、图纸绘制等，运用专业设计软件，如 CAD、SolidWorks 等完成设计任务。若是研究类课题，则要进行实验设计、数据采集与分析、理论模型构建等，通过实验、仿真等手段验证研究假设，得出有价值的研究结论。在此过程中，定期与导师沟通，汇报进展情况，接受导师的指导与建议。</w:t>
            </w:r>
          </w:p>
          <w:p w14:paraId="4FF20987">
            <w:pPr>
              <w:pStyle w:val="13"/>
              <w:keepNext w:val="0"/>
              <w:keepLines w:val="0"/>
              <w:pageBreakBefore w:val="0"/>
              <w:widowControl/>
              <w:numPr>
                <w:ilvl w:val="0"/>
                <w:numId w:val="11"/>
              </w:numPr>
              <w:kinsoku w:val="0"/>
              <w:wordWrap/>
              <w:overflowPunct/>
              <w:topLinePunct w:val="0"/>
              <w:autoSpaceDE w:val="0"/>
              <w:autoSpaceDN w:val="0"/>
              <w:bidi w:val="0"/>
              <w:adjustRightInd w:val="0"/>
              <w:snapToGrid w:val="0"/>
              <w:spacing w:line="360" w:lineRule="auto"/>
              <w:ind w:left="0" w:leftChars="0" w:right="110" w:rightChars="0" w:firstLine="0" w:firstLineChars="0"/>
              <w:jc w:val="left"/>
              <w:textAlignment w:val="baseline"/>
              <w:rPr>
                <w:rFonts w:hint="eastAsia" w:ascii="宋体" w:hAnsi="宋体" w:eastAsia="宋体" w:cs="宋体"/>
                <w:i w:val="0"/>
                <w:iCs w:val="0"/>
                <w:caps w:val="0"/>
                <w:color w:val="auto"/>
                <w:spacing w:val="0"/>
                <w:sz w:val="24"/>
                <w:szCs w:val="24"/>
                <w:shd w:val="clear" w:fill="EFF0F1"/>
              </w:rPr>
            </w:pPr>
            <w:r>
              <w:rPr>
                <w:rFonts w:hint="eastAsia" w:ascii="宋体" w:hAnsi="宋体" w:eastAsia="宋体" w:cs="宋体"/>
                <w:i w:val="0"/>
                <w:iCs w:val="0"/>
                <w:caps w:val="0"/>
                <w:color w:val="auto"/>
                <w:spacing w:val="0"/>
                <w:sz w:val="24"/>
                <w:szCs w:val="24"/>
                <w:shd w:val="clear" w:color="auto" w:fill="auto"/>
              </w:rPr>
              <w:t>根据设计或研究成果，撰写毕业设计论文。论文应包括摘要、绪论、正文、结论、参考文献等部分，内容完整、条理清晰、语言流畅。对论文进行反复修改完善，确保格式符合学校规定。完成论文后，进行毕业答辩准备，制作答辩 PPT，梳理研究思路和成果，模拟答辩场景，提高表达能力和应变能力。</w:t>
            </w:r>
          </w:p>
        </w:tc>
        <w:tc>
          <w:tcPr>
            <w:tcW w:w="5057" w:type="dxa"/>
            <w:tcBorders>
              <w:right w:val="single" w:color="000000" w:sz="6" w:space="0"/>
            </w:tcBorders>
            <w:vAlign w:val="center"/>
          </w:tcPr>
          <w:p w14:paraId="725F5E29">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毕业设计​</w:t>
            </w:r>
          </w:p>
          <w:p w14:paraId="1FAB9586">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1、选题与开题​</w:t>
            </w:r>
          </w:p>
          <w:p w14:paraId="6613A32E">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教学内容：引导学生结合新能源汽车专业知识和行业实际，确定具有一定研究价值和实践意义的毕业设计题目。指导学生进行文献调研，了解所选课题的国内外研究现状，撰写开题报告，明确研究目的、意义、内容、方法以及进度安排等。​</w:t>
            </w:r>
          </w:p>
          <w:p w14:paraId="27A38E2C">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教学要求：学生能够独立思考，提出合理的研究问题，选题应紧密围绕新能源汽车领域，如新能源汽车电池管理系统优化、新能源汽车动力系统性能提升策略等。开题报告内容完整、条理清晰，对研究内容有初步规划，进度安排合理可行。​</w:t>
            </w:r>
          </w:p>
          <w:p w14:paraId="5BB0043C">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2、设计与研究​</w:t>
            </w:r>
          </w:p>
          <w:p w14:paraId="54ADB2D1">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教学内容：根据开题报告的规划，学生开展具体的设计或研究工作。若是设计类课题，需进行方案设计、图纸绘制、计算分析等；若是研究类课题，则要进行数据采集、实验设计、理论分析等。教师定期与学生沟通，检查进展，提供指导和建议。​</w:t>
            </w:r>
          </w:p>
          <w:p w14:paraId="35DE9545">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教学要求：学生严格按照既定方案推进，在设计或研究过程中运用所学专业知识，保证数据的准确性和可靠性。对于设计类课题，设计方案合理、图纸规范、计算准确；研究类课题则要实验方法科学、数据分析有效，能得出有价值的研究结论。​</w:t>
            </w:r>
          </w:p>
          <w:p w14:paraId="70B8DF8F">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3、撰写与答辩​</w:t>
            </w:r>
          </w:p>
          <w:p w14:paraId="14525C2B">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教学内容：指导学生撰写毕业设计论文，包括论文的结构、格式、内容组织等。对论文进行审核，提出修改意见。组织学生进行毕业答辩，模拟答辩场景，让学生熟悉答辩流程，提高表达能力。​</w:t>
            </w:r>
          </w:p>
          <w:p w14:paraId="59F513EC">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教学要求：毕业设计论文结构严谨，内容完整，格式符合学校规定。学生能够清晰阐述研究内容、方法、成果等，在答辩过程中回答问题准确、条理清晰，展现出对课题的深入理解和专业素养。</w:t>
            </w:r>
          </w:p>
          <w:p w14:paraId="7430194A">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岗位实习​</w:t>
            </w:r>
          </w:p>
          <w:p w14:paraId="0D24756A">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1、实习准备​</w:t>
            </w:r>
          </w:p>
          <w:p w14:paraId="76312AD5">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教学内容：介绍实习单位的基本情况，包括企业的业务范围、组织架构等。开展实习安全教育，强调实习期间的安全注意事项，如遵守企业安全规章制度、正确使用设备等。指导学生了解实习岗位的职责和要求，进行相关专业知识和技能的复习与巩固。​</w:t>
            </w:r>
          </w:p>
          <w:p w14:paraId="01C5470B">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教学要求：学生全面了解实习单位和岗位信息，明确实习目的和任务。掌握实习安全知识，做好心理和知识技能上的准备，以积极的态度投入实习。​</w:t>
            </w:r>
          </w:p>
          <w:p w14:paraId="1FA1FF99">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2、实习实践​</w:t>
            </w:r>
          </w:p>
          <w:p w14:paraId="5CA33BCA">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教学内容：学生在实习单位按照岗位安排进行实际工作，参与新能源汽车生产、检测、销售、售后服务等环节。企业导师和学校教师共同指导学生，解决工作中遇到的问题，帮助学生积累实践经验，提升职业技能。​</w:t>
            </w:r>
          </w:p>
          <w:p w14:paraId="526B1D58">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教学要求：学生遵守实习单位的各项规章制度，按时完成工作任务。积极主动向企业导师和同事学习，将所学理论知识应用到实践中，不断提高解决实际问题的能力。定期撰写实习周记和实习报告，记录实习过程中的收获和体会。​</w:t>
            </w:r>
          </w:p>
          <w:p w14:paraId="7783205C">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3、实习总结​</w:t>
            </w:r>
          </w:p>
          <w:p w14:paraId="2CAAC3BE">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教学内容：实习结束后，组织学生进行实习总结，回顾实习经历，分享实习成果和经验。对学生的实习表现进行评价，包括工作态度、专业能力、团队协作等方面。​</w:t>
            </w:r>
          </w:p>
          <w:p w14:paraId="244FF404">
            <w:pPr>
              <w:keepNext w:val="0"/>
              <w:keepLines w:val="0"/>
              <w:pageBreakBefore w:val="0"/>
              <w:widowControl/>
              <w:numPr>
                <w:ilvl w:val="0"/>
                <w:numId w:val="0"/>
              </w:numPr>
              <w:suppressLineNumbers w:val="0"/>
              <w:pBdr>
                <w:left w:val="none" w:color="auto" w:sz="0" w:space="0"/>
              </w:pBdr>
              <w:wordWrap/>
              <w:overflowPunct/>
              <w:topLinePunct w:val="0"/>
              <w:bidi w:val="0"/>
              <w:spacing w:before="96" w:beforeAutospacing="0" w:after="96" w:afterAutospacing="0" w:line="360" w:lineRule="auto"/>
              <w:ind w:left="-72" w:left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教学要求：学生能够全面总结实习收获，对自身的职业发展有清晰的认识和规划。通过实习总结，进一步提升自身综合素质，为毕业后顺利进入职场奠定基础。</w:t>
            </w:r>
          </w:p>
        </w:tc>
      </w:tr>
    </w:tbl>
    <w:p w14:paraId="7351255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right"/>
        <w:textAlignment w:val="baseline"/>
        <w:rPr>
          <w:rFonts w:hint="eastAsia" w:ascii="宋体" w:hAnsi="宋体" w:eastAsia="宋体" w:cs="宋体"/>
          <w:b w:val="0"/>
          <w:bCs w:val="0"/>
          <w:color w:val="auto"/>
          <w:sz w:val="24"/>
          <w:szCs w:val="24"/>
        </w:rPr>
      </w:pPr>
    </w:p>
    <w:p w14:paraId="5542B921">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（3）专业拓展课程</w:t>
      </w:r>
      <w:r>
        <w:rPr>
          <w:rFonts w:hint="eastAsia" w:ascii="宋体" w:hAnsi="宋体" w:eastAsia="宋体" w:cs="宋体"/>
          <w:b/>
          <w:bCs/>
          <w:color w:val="auto"/>
          <w:sz w:val="24"/>
          <w:szCs w:val="24"/>
          <w:lang w:eastAsia="zh-CN"/>
        </w:rPr>
        <w:t>及职业能力课程</w:t>
      </w:r>
    </w:p>
    <w:p w14:paraId="40EB666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主要包括：</w:t>
      </w:r>
      <w:r>
        <w:rPr>
          <w:rFonts w:hint="eastAsia" w:ascii="宋体" w:hAnsi="宋体" w:eastAsia="宋体" w:cs="宋体"/>
          <w:b w:val="0"/>
          <w:bCs w:val="0"/>
          <w:color w:val="auto"/>
          <w:spacing w:val="7"/>
          <w:sz w:val="24"/>
          <w:szCs w:val="24"/>
        </w:rPr>
        <w:t>智能网联汽车概论</w:t>
      </w:r>
      <w:r>
        <w:rPr>
          <w:rFonts w:hint="eastAsia" w:ascii="宋体" w:hAnsi="宋体" w:eastAsia="宋体" w:cs="宋体"/>
          <w:b w:val="0"/>
          <w:bCs w:val="0"/>
          <w:color w:val="auto"/>
          <w:spacing w:val="7"/>
          <w:sz w:val="24"/>
          <w:szCs w:val="24"/>
          <w:lang w:eastAsia="zh-CN"/>
        </w:rPr>
        <w:t>、</w:t>
      </w:r>
      <w:r>
        <w:rPr>
          <w:rFonts w:hint="eastAsia" w:ascii="宋体" w:hAnsi="宋体" w:eastAsia="宋体" w:cs="宋体"/>
          <w:b w:val="0"/>
          <w:bCs w:val="0"/>
          <w:color w:val="auto"/>
          <w:spacing w:val="6"/>
          <w:sz w:val="24"/>
          <w:szCs w:val="24"/>
        </w:rPr>
        <w:t>人工智能技术及应用</w:t>
      </w:r>
      <w:r>
        <w:rPr>
          <w:rFonts w:hint="eastAsia" w:ascii="宋体" w:hAnsi="宋体" w:eastAsia="宋体" w:cs="宋体"/>
          <w:b w:val="0"/>
          <w:bCs w:val="0"/>
          <w:color w:val="auto"/>
          <w:spacing w:val="6"/>
          <w:sz w:val="24"/>
          <w:szCs w:val="24"/>
          <w:lang w:eastAsia="zh-CN"/>
        </w:rPr>
        <w:t>、二手车鉴定与评估、</w:t>
      </w:r>
      <w:r>
        <w:rPr>
          <w:rFonts w:hint="eastAsia" w:ascii="宋体" w:hAnsi="宋体" w:eastAsia="宋体" w:cs="宋体"/>
          <w:b w:val="0"/>
          <w:bCs w:val="0"/>
          <w:color w:val="auto"/>
          <w:spacing w:val="7"/>
          <w:sz w:val="24"/>
          <w:szCs w:val="24"/>
        </w:rPr>
        <w:t>汽车智能共享出行概论</w:t>
      </w:r>
      <w:r>
        <w:rPr>
          <w:rFonts w:hint="eastAsia" w:ascii="宋体" w:hAnsi="宋体" w:eastAsia="宋体" w:cs="宋体"/>
          <w:b w:val="0"/>
          <w:bCs w:val="0"/>
          <w:color w:val="auto"/>
          <w:spacing w:val="7"/>
          <w:sz w:val="24"/>
          <w:szCs w:val="24"/>
          <w:lang w:eastAsia="zh-CN"/>
        </w:rPr>
        <w:t>、</w:t>
      </w:r>
      <w:r>
        <w:rPr>
          <w:rFonts w:hint="eastAsia" w:ascii="宋体" w:hAnsi="宋体" w:eastAsia="宋体" w:cs="宋体"/>
          <w:b w:val="0"/>
          <w:bCs w:val="0"/>
          <w:color w:val="auto"/>
          <w:spacing w:val="6"/>
          <w:sz w:val="24"/>
          <w:szCs w:val="24"/>
          <w:lang w:val="en-US" w:eastAsia="zh-CN"/>
        </w:rPr>
        <w:t>汽车美容。</w:t>
      </w:r>
    </w:p>
    <w:p w14:paraId="1198DD2D">
      <w:pPr>
        <w:keepNext w:val="0"/>
        <w:keepLines w:val="0"/>
        <w:pageBreakBefore w:val="0"/>
        <w:widowControl/>
        <w:kinsoku w:val="0"/>
        <w:wordWrap/>
        <w:overflowPunct/>
        <w:topLinePunct w:val="0"/>
        <w:autoSpaceDE w:val="0"/>
        <w:autoSpaceDN w:val="0"/>
        <w:bidi w:val="0"/>
        <w:adjustRightInd w:val="0"/>
        <w:snapToGrid w:val="0"/>
        <w:spacing w:line="360" w:lineRule="auto"/>
        <w:ind w:firstLine="504" w:firstLineChars="200"/>
        <w:textAlignment w:val="baseline"/>
        <w:rPr>
          <w:rFonts w:hint="eastAsia" w:ascii="宋体" w:hAnsi="宋体" w:eastAsia="宋体" w:cs="宋体"/>
          <w:b w:val="0"/>
          <w:bCs w:val="0"/>
          <w:color w:val="auto"/>
          <w:spacing w:val="6"/>
          <w:sz w:val="24"/>
          <w:szCs w:val="24"/>
          <w:lang w:eastAsia="zh-CN"/>
        </w:rPr>
      </w:pPr>
      <w:r>
        <w:rPr>
          <w:rFonts w:hint="eastAsia" w:ascii="宋体" w:hAnsi="宋体" w:eastAsia="宋体" w:cs="宋体"/>
          <w:b w:val="0"/>
          <w:bCs w:val="0"/>
          <w:color w:val="auto"/>
          <w:spacing w:val="6"/>
          <w:sz w:val="24"/>
          <w:szCs w:val="24"/>
          <w:lang w:val="en-US" w:eastAsia="zh-CN"/>
        </w:rPr>
        <w:t>职业能力课程：汽车轻量化技术、</w:t>
      </w:r>
      <w:r>
        <w:rPr>
          <w:rFonts w:hint="eastAsia" w:ascii="宋体" w:hAnsi="宋体" w:eastAsia="宋体" w:cs="宋体"/>
          <w:b w:val="0"/>
          <w:bCs w:val="0"/>
          <w:color w:val="auto"/>
          <w:spacing w:val="7"/>
          <w:sz w:val="24"/>
          <w:szCs w:val="24"/>
          <w:lang w:val="en-US" w:eastAsia="zh-CN"/>
        </w:rPr>
        <w:t>燃料电池汽车技术</w:t>
      </w:r>
      <w:r>
        <w:rPr>
          <w:rFonts w:hint="eastAsia" w:ascii="宋体" w:hAnsi="宋体" w:eastAsia="宋体" w:cs="宋体"/>
          <w:b w:val="0"/>
          <w:bCs w:val="0"/>
          <w:color w:val="auto"/>
          <w:spacing w:val="6"/>
          <w:sz w:val="24"/>
          <w:szCs w:val="24"/>
          <w:lang w:eastAsia="zh-CN"/>
        </w:rPr>
        <w:t>、微处理器原理与应用基础、</w:t>
      </w:r>
    </w:p>
    <w:p w14:paraId="65AC043A">
      <w:pPr>
        <w:pStyle w:val="2"/>
        <w:keepLines w:val="0"/>
        <w:pageBreakBefore w:val="0"/>
        <w:wordWrap/>
        <w:overflowPunct/>
        <w:bidi w:val="0"/>
        <w:spacing w:line="360" w:lineRule="auto"/>
        <w:rPr>
          <w:rFonts w:hint="eastAsia" w:ascii="宋体" w:hAnsi="宋体" w:eastAsia="宋体" w:cs="宋体"/>
          <w:b w:val="0"/>
          <w:bCs w:val="0"/>
          <w:color w:val="auto"/>
          <w:spacing w:val="6"/>
          <w:sz w:val="24"/>
          <w:szCs w:val="24"/>
          <w:lang w:eastAsia="zh-CN"/>
        </w:rPr>
      </w:pPr>
      <w:r>
        <w:rPr>
          <w:rFonts w:hint="eastAsia" w:ascii="宋体" w:hAnsi="宋体" w:eastAsia="宋体" w:cs="宋体"/>
          <w:b w:val="0"/>
          <w:bCs w:val="0"/>
          <w:color w:val="auto"/>
          <w:spacing w:val="7"/>
          <w:sz w:val="24"/>
          <w:szCs w:val="24"/>
          <w:lang w:val="en-US" w:eastAsia="zh-CN"/>
        </w:rPr>
        <w:t>充电设施与运营管理、</w:t>
      </w:r>
      <w:r>
        <w:rPr>
          <w:rFonts w:hint="eastAsia" w:ascii="宋体" w:hAnsi="宋体" w:eastAsia="宋体" w:cs="宋体"/>
          <w:b w:val="0"/>
          <w:bCs w:val="0"/>
          <w:color w:val="auto"/>
          <w:spacing w:val="7"/>
          <w:sz w:val="24"/>
          <w:szCs w:val="24"/>
          <w:lang w:eastAsia="zh-CN"/>
        </w:rPr>
        <w:t>自动驾驶技术等。</w:t>
      </w:r>
    </w:p>
    <w:p w14:paraId="64BD9897">
      <w:pPr>
        <w:pStyle w:val="2"/>
        <w:keepLines w:val="0"/>
        <w:pageBreakBefore w:val="0"/>
        <w:wordWrap/>
        <w:overflowPunct/>
        <w:bidi w:val="0"/>
        <w:spacing w:line="360" w:lineRule="auto"/>
        <w:rPr>
          <w:rFonts w:hint="eastAsia" w:ascii="宋体" w:hAnsi="宋体" w:eastAsia="宋体" w:cs="宋体"/>
          <w:b w:val="0"/>
          <w:bCs w:val="0"/>
          <w:color w:val="auto"/>
          <w:sz w:val="24"/>
          <w:szCs w:val="24"/>
          <w:lang w:eastAsia="zh-CN"/>
        </w:rPr>
      </w:pPr>
    </w:p>
    <w:p w14:paraId="7075519C">
      <w:pPr>
        <w:keepLines w:val="0"/>
        <w:pageBreakBefore w:val="0"/>
        <w:wordWrap/>
        <w:overflowPunct/>
        <w:bidi w:val="0"/>
        <w:snapToGrid w:val="0"/>
        <w:spacing w:line="360" w:lineRule="auto"/>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snapToGrid w:val="0"/>
          <w:color w:val="auto"/>
          <w:spacing w:val="3"/>
          <w:kern w:val="0"/>
          <w:sz w:val="24"/>
          <w:szCs w:val="24"/>
          <w:lang w:val="en-US" w:eastAsia="zh-CN" w:bidi="ar-SA"/>
        </w:rPr>
        <w:t>表6</w:t>
      </w:r>
      <w:r>
        <w:rPr>
          <w:rFonts w:hint="eastAsia" w:ascii="宋体" w:hAnsi="宋体" w:eastAsia="宋体" w:cs="宋体"/>
          <w:b w:val="0"/>
          <w:bCs w:val="0"/>
          <w:snapToGrid w:val="0"/>
          <w:color w:val="auto"/>
          <w:spacing w:val="3"/>
          <w:kern w:val="0"/>
          <w:sz w:val="24"/>
          <w:szCs w:val="24"/>
          <w:lang w:val="en-US" w:eastAsia="en-US" w:bidi="ar-SA"/>
        </w:rPr>
        <w:t>专业</w:t>
      </w:r>
      <w:r>
        <w:rPr>
          <w:rFonts w:hint="eastAsia" w:ascii="宋体" w:hAnsi="宋体" w:eastAsia="宋体" w:cs="宋体"/>
          <w:b w:val="0"/>
          <w:bCs w:val="0"/>
          <w:snapToGrid w:val="0"/>
          <w:color w:val="auto"/>
          <w:spacing w:val="3"/>
          <w:kern w:val="0"/>
          <w:sz w:val="24"/>
          <w:szCs w:val="24"/>
          <w:lang w:val="en-US" w:eastAsia="zh-CN" w:bidi="ar-SA"/>
        </w:rPr>
        <w:t>拓展</w:t>
      </w:r>
      <w:r>
        <w:rPr>
          <w:rFonts w:hint="eastAsia" w:ascii="宋体" w:hAnsi="宋体" w:eastAsia="宋体" w:cs="宋体"/>
          <w:b w:val="0"/>
          <w:bCs w:val="0"/>
          <w:snapToGrid w:val="0"/>
          <w:color w:val="auto"/>
          <w:spacing w:val="3"/>
          <w:kern w:val="0"/>
          <w:sz w:val="24"/>
          <w:szCs w:val="24"/>
          <w:lang w:val="en-US" w:eastAsia="en-US" w:bidi="ar-SA"/>
        </w:rPr>
        <w:t>课程</w:t>
      </w:r>
      <w:r>
        <w:rPr>
          <w:rFonts w:hint="eastAsia" w:ascii="宋体" w:hAnsi="宋体" w:eastAsia="宋体" w:cs="宋体"/>
          <w:b w:val="0"/>
          <w:bCs w:val="0"/>
          <w:snapToGrid w:val="0"/>
          <w:color w:val="auto"/>
          <w:spacing w:val="3"/>
          <w:kern w:val="0"/>
          <w:sz w:val="24"/>
          <w:szCs w:val="24"/>
          <w:lang w:val="en-US" w:eastAsia="zh-CN" w:bidi="ar-SA"/>
        </w:rPr>
        <w:t>及职业能力模块</w:t>
      </w:r>
      <w:r>
        <w:rPr>
          <w:rFonts w:hint="eastAsia" w:ascii="宋体" w:hAnsi="宋体" w:eastAsia="宋体" w:cs="宋体"/>
          <w:b w:val="0"/>
          <w:bCs w:val="0"/>
          <w:snapToGrid w:val="0"/>
          <w:color w:val="auto"/>
          <w:spacing w:val="3"/>
          <w:kern w:val="0"/>
          <w:sz w:val="24"/>
          <w:szCs w:val="24"/>
          <w:lang w:val="en-US" w:eastAsia="en-US" w:bidi="ar-SA"/>
        </w:rPr>
        <w:t>主要教学内容与要求</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2267"/>
        <w:gridCol w:w="5955"/>
        <w:gridCol w:w="814"/>
      </w:tblGrid>
      <w:tr w14:paraId="5DC3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15" w:type="pct"/>
            <w:noWrap w:val="0"/>
            <w:vAlign w:val="center"/>
          </w:tcPr>
          <w:p w14:paraId="417F1AA5">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w:t>
            </w:r>
          </w:p>
          <w:p w14:paraId="532A9A47">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类型</w:t>
            </w:r>
          </w:p>
        </w:tc>
        <w:tc>
          <w:tcPr>
            <w:tcW w:w="1150" w:type="pct"/>
            <w:noWrap w:val="0"/>
            <w:vAlign w:val="center"/>
          </w:tcPr>
          <w:p w14:paraId="1A572E98">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课程名称</w:t>
            </w:r>
          </w:p>
        </w:tc>
        <w:tc>
          <w:tcPr>
            <w:tcW w:w="3021" w:type="pct"/>
            <w:noWrap w:val="0"/>
            <w:vAlign w:val="center"/>
          </w:tcPr>
          <w:p w14:paraId="68060729">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课程教学目标及内容</w:t>
            </w:r>
          </w:p>
        </w:tc>
        <w:tc>
          <w:tcPr>
            <w:tcW w:w="413" w:type="pct"/>
            <w:noWrap w:val="0"/>
            <w:vAlign w:val="top"/>
          </w:tcPr>
          <w:p w14:paraId="25D85267">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课程</w:t>
            </w:r>
          </w:p>
          <w:p w14:paraId="4C583FD3">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学时</w:t>
            </w:r>
          </w:p>
        </w:tc>
      </w:tr>
      <w:tr w14:paraId="2CE13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jc w:val="center"/>
        </w:trPr>
        <w:tc>
          <w:tcPr>
            <w:tcW w:w="415" w:type="pct"/>
            <w:vMerge w:val="restart"/>
            <w:noWrap w:val="0"/>
            <w:vAlign w:val="center"/>
          </w:tcPr>
          <w:p w14:paraId="01F79EF7">
            <w:pPr>
              <w:keepLines w:val="0"/>
              <w:pageBreakBefore w:val="0"/>
              <w:wordWrap/>
              <w:overflowPunct/>
              <w:bidi w:val="0"/>
              <w:snapToGrid w:val="0"/>
              <w:spacing w:line="360" w:lineRule="auto"/>
              <w:jc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snapToGrid w:val="0"/>
                <w:color w:val="auto"/>
                <w:spacing w:val="3"/>
                <w:kern w:val="0"/>
                <w:sz w:val="24"/>
                <w:szCs w:val="24"/>
                <w:lang w:val="en-US" w:eastAsia="zh-CN" w:bidi="ar-SA"/>
              </w:rPr>
              <w:t>专业拓展课程</w:t>
            </w:r>
          </w:p>
        </w:tc>
        <w:tc>
          <w:tcPr>
            <w:tcW w:w="1150" w:type="pct"/>
            <w:noWrap w:val="0"/>
            <w:vAlign w:val="center"/>
          </w:tcPr>
          <w:p w14:paraId="0EA21C6C">
            <w:pPr>
              <w:keepLines w:val="0"/>
              <w:pageBreakBefore w:val="0"/>
              <w:wordWrap/>
              <w:overflowPunct/>
              <w:bidi w:val="0"/>
              <w:snapToGrid w:val="0"/>
              <w:spacing w:line="36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color w:val="auto"/>
                <w:spacing w:val="7"/>
                <w:sz w:val="24"/>
                <w:szCs w:val="24"/>
              </w:rPr>
              <w:t>智能网联汽车概论</w:t>
            </w:r>
          </w:p>
        </w:tc>
        <w:tc>
          <w:tcPr>
            <w:tcW w:w="3021" w:type="pct"/>
            <w:noWrap w:val="0"/>
            <w:vAlign w:val="center"/>
          </w:tcPr>
          <w:p w14:paraId="6D9E3639">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en-US" w:bidi="ar-SA"/>
              </w:rPr>
              <w:t>1、学生能够系统了解智能网联汽车的基本概念、发展历程、技术体系架构以及在国内外的发展现状与趋势</w:t>
            </w:r>
          </w:p>
          <w:p w14:paraId="664C4438">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2、熟悉智能网联汽车涉及的关键技术，包括传感器技术、通信技术（如 V2X）、电子控制技术、人工智能算法、高精度地图等，掌握各项技术的基本原理和在智能网联汽车中的应用场景。​</w:t>
            </w:r>
          </w:p>
          <w:p w14:paraId="7C51E819">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3、理解智能网联汽车的功能分类，如自动驾驶功能等级划分及对应的功能特点，以及车联网服务的主要内容和模式。</w:t>
            </w:r>
          </w:p>
        </w:tc>
        <w:tc>
          <w:tcPr>
            <w:tcW w:w="413" w:type="pct"/>
            <w:noWrap w:val="0"/>
            <w:vAlign w:val="center"/>
          </w:tcPr>
          <w:p w14:paraId="644DA794">
            <w:pPr>
              <w:keepLines w:val="0"/>
              <w:pageBreakBefore w:val="0"/>
              <w:wordWrap/>
              <w:overflowPunct/>
              <w:bidi w:val="0"/>
              <w:snapToGrid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w:t>
            </w:r>
          </w:p>
        </w:tc>
      </w:tr>
      <w:tr w14:paraId="126D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415" w:type="pct"/>
            <w:vMerge w:val="continue"/>
            <w:noWrap w:val="0"/>
            <w:textDirection w:val="tbRlV"/>
            <w:vAlign w:val="center"/>
          </w:tcPr>
          <w:p w14:paraId="770C2095">
            <w:pPr>
              <w:keepLines w:val="0"/>
              <w:pageBreakBefore w:val="0"/>
              <w:wordWrap/>
              <w:overflowPunct/>
              <w:bidi w:val="0"/>
              <w:snapToGrid w:val="0"/>
              <w:spacing w:line="360" w:lineRule="auto"/>
              <w:ind w:left="113" w:right="113"/>
              <w:jc w:val="center"/>
              <w:rPr>
                <w:rFonts w:hint="eastAsia" w:ascii="宋体" w:hAnsi="宋体" w:eastAsia="宋体" w:cs="宋体"/>
                <w:b w:val="0"/>
                <w:bCs w:val="0"/>
                <w:color w:val="auto"/>
                <w:sz w:val="24"/>
                <w:szCs w:val="24"/>
              </w:rPr>
            </w:pPr>
          </w:p>
        </w:tc>
        <w:tc>
          <w:tcPr>
            <w:tcW w:w="1150" w:type="pct"/>
            <w:noWrap w:val="0"/>
            <w:vAlign w:val="center"/>
          </w:tcPr>
          <w:p w14:paraId="3665CD94">
            <w:pPr>
              <w:keepLines w:val="0"/>
              <w:pageBreakBefore w:val="0"/>
              <w:wordWrap/>
              <w:overflowPunct/>
              <w:bidi w:val="0"/>
              <w:snapToGrid w:val="0"/>
              <w:spacing w:line="360" w:lineRule="auto"/>
              <w:jc w:val="center"/>
              <w:rPr>
                <w:rFonts w:hint="eastAsia" w:ascii="宋体" w:hAnsi="宋体" w:eastAsia="宋体" w:cs="宋体"/>
                <w:b w:val="0"/>
                <w:bCs w:val="0"/>
                <w:color w:val="auto"/>
                <w:spacing w:val="6"/>
                <w:sz w:val="24"/>
                <w:szCs w:val="24"/>
              </w:rPr>
            </w:pPr>
            <w:r>
              <w:rPr>
                <w:rFonts w:hint="eastAsia" w:ascii="宋体" w:hAnsi="宋体" w:eastAsia="宋体" w:cs="宋体"/>
                <w:b w:val="0"/>
                <w:bCs w:val="0"/>
                <w:color w:val="auto"/>
                <w:spacing w:val="6"/>
                <w:sz w:val="24"/>
                <w:szCs w:val="24"/>
              </w:rPr>
              <w:t>人工智能技</w:t>
            </w:r>
          </w:p>
          <w:p w14:paraId="76FCEB44">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color w:val="auto"/>
                <w:spacing w:val="6"/>
                <w:sz w:val="24"/>
                <w:szCs w:val="24"/>
              </w:rPr>
              <w:t>术及应用</w:t>
            </w:r>
          </w:p>
        </w:tc>
        <w:tc>
          <w:tcPr>
            <w:tcW w:w="3021" w:type="pct"/>
            <w:noWrap w:val="0"/>
            <w:vAlign w:val="center"/>
          </w:tcPr>
          <w:p w14:paraId="12AEF1E4">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1、使学生深入理解人工智能的基本概念、发展历程、主要学派及核心技术，如机器学习、深度学习、自然语言处理、计算机视觉等的基本原理。​</w:t>
            </w:r>
          </w:p>
          <w:p w14:paraId="542A4C77">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2、掌握人工智能算法的基本思想和常见算法模型，包括线性回归、决策树、神经网络等，并理解其在不同场景下的应用。​</w:t>
            </w:r>
          </w:p>
          <w:p w14:paraId="5F25BEC6">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3、熟悉人工智能开发工具和平台，如 Python 语言及其相关的人工智能库（TensorFlow、PyTorch 等），了解人工智能系统的搭建流程和开发环境配置。</w:t>
            </w:r>
          </w:p>
        </w:tc>
        <w:tc>
          <w:tcPr>
            <w:tcW w:w="413" w:type="pct"/>
            <w:noWrap w:val="0"/>
            <w:vAlign w:val="center"/>
          </w:tcPr>
          <w:p w14:paraId="31381998">
            <w:pPr>
              <w:keepLines w:val="0"/>
              <w:pageBreakBefore w:val="0"/>
              <w:wordWrap/>
              <w:overflowPunct/>
              <w:bidi w:val="0"/>
              <w:snapToGrid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w:t>
            </w:r>
          </w:p>
        </w:tc>
      </w:tr>
      <w:tr w14:paraId="02184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415" w:type="pct"/>
            <w:vMerge w:val="continue"/>
            <w:noWrap w:val="0"/>
            <w:textDirection w:val="tbRlV"/>
            <w:vAlign w:val="center"/>
          </w:tcPr>
          <w:p w14:paraId="7EBB5CC9">
            <w:pPr>
              <w:keepLines w:val="0"/>
              <w:pageBreakBefore w:val="0"/>
              <w:wordWrap/>
              <w:overflowPunct/>
              <w:bidi w:val="0"/>
              <w:snapToGrid w:val="0"/>
              <w:spacing w:line="360" w:lineRule="auto"/>
              <w:ind w:left="113" w:right="113"/>
              <w:jc w:val="center"/>
              <w:rPr>
                <w:rFonts w:hint="eastAsia" w:ascii="宋体" w:hAnsi="宋体" w:eastAsia="宋体" w:cs="宋体"/>
                <w:b w:val="0"/>
                <w:bCs w:val="0"/>
                <w:color w:val="auto"/>
                <w:sz w:val="24"/>
                <w:szCs w:val="24"/>
              </w:rPr>
            </w:pPr>
          </w:p>
        </w:tc>
        <w:tc>
          <w:tcPr>
            <w:tcW w:w="1150" w:type="pct"/>
            <w:noWrap w:val="0"/>
            <w:vAlign w:val="center"/>
          </w:tcPr>
          <w:p w14:paraId="16FB0754">
            <w:pPr>
              <w:keepLines w:val="0"/>
              <w:pageBreakBefore w:val="0"/>
              <w:wordWrap/>
              <w:overflowPunct/>
              <w:bidi w:val="0"/>
              <w:snapToGrid w:val="0"/>
              <w:spacing w:line="360" w:lineRule="auto"/>
              <w:jc w:val="left"/>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二手车鉴定与评估</w:t>
            </w:r>
          </w:p>
        </w:tc>
        <w:tc>
          <w:tcPr>
            <w:tcW w:w="3021" w:type="pct"/>
            <w:noWrap w:val="0"/>
            <w:vAlign w:val="center"/>
          </w:tcPr>
          <w:p w14:paraId="4E194D15">
            <w:pPr>
              <w:keepNext w:val="0"/>
              <w:keepLines w:val="0"/>
              <w:widowControl/>
              <w:numPr>
                <w:ilvl w:val="0"/>
                <w:numId w:val="0"/>
              </w:numPr>
              <w:suppressLineNumbers w:val="0"/>
              <w:pBdr>
                <w:left w:val="none" w:color="auto" w:sz="0" w:space="0"/>
              </w:pBdr>
              <w:spacing w:before="96" w:beforeAutospacing="0" w:after="96" w:afterAutospacing="0" w:line="18" w:lineRule="atLeast"/>
              <w:ind w:left="-72" w:leftChars="0"/>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1、学生要深入理解二手车鉴定与评估的基础概念，清晰掌握二手车的定义、分类方式及特点，熟知二手车市场的发展历程、现状与未来趋势，了解其在汽车产业生态中的重要地位与作用。​</w:t>
            </w:r>
          </w:p>
          <w:p w14:paraId="69775991">
            <w:pPr>
              <w:keepNext w:val="0"/>
              <w:keepLines w:val="0"/>
              <w:widowControl/>
              <w:numPr>
                <w:ilvl w:val="0"/>
                <w:numId w:val="0"/>
              </w:numPr>
              <w:suppressLineNumbers w:val="0"/>
              <w:pBdr>
                <w:left w:val="none" w:color="auto" w:sz="0" w:space="0"/>
              </w:pBdr>
              <w:spacing w:before="96" w:beforeAutospacing="0" w:after="96" w:afterAutospacing="0" w:line="18" w:lineRule="atLeast"/>
              <w:ind w:left="-72" w:leftChars="0"/>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2、全面熟悉二手车鉴定评估所依据的法律法规、行业标准与技术规范，如《二手车流通管理办法》等，为实际操作提供合规性保障。同时，要牢记各类鉴定评估方法的原理、适用范围及操作要点，包括现行市价法、收益现值法、重置成本法等。​</w:t>
            </w:r>
          </w:p>
          <w:p w14:paraId="793886A4">
            <w:pPr>
              <w:keepNext w:val="0"/>
              <w:keepLines w:val="0"/>
              <w:widowControl/>
              <w:numPr>
                <w:ilvl w:val="0"/>
                <w:numId w:val="0"/>
              </w:numPr>
              <w:suppressLineNumbers w:val="0"/>
              <w:pBdr>
                <w:left w:val="none" w:color="auto" w:sz="0" w:space="0"/>
              </w:pBdr>
              <w:spacing w:before="96" w:beforeAutospacing="0" w:after="96" w:afterAutospacing="0" w:line="18" w:lineRule="atLeast"/>
              <w:ind w:left="-72" w:leftChars="0"/>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3、系统掌握二手车技术状况鉴定涉及的多方面知识，从车辆基本信息（如车辆识别代号、车型年份等）、手续检查（车辆登记证书、行驶证等），到外观、内饰、发动机、底盘、电气设备等各部件的检查要点与判断标准，以及事故车、水泡车、火烧车等特殊车辆的鉴别方法与损伤机理。</w:t>
            </w:r>
          </w:p>
        </w:tc>
        <w:tc>
          <w:tcPr>
            <w:tcW w:w="413" w:type="pct"/>
            <w:noWrap w:val="0"/>
            <w:vAlign w:val="center"/>
          </w:tcPr>
          <w:p w14:paraId="4F18DB22">
            <w:pPr>
              <w:keepLines w:val="0"/>
              <w:pageBreakBefore w:val="0"/>
              <w:wordWrap/>
              <w:overflowPunct/>
              <w:bidi w:val="0"/>
              <w:snapToGrid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w:t>
            </w:r>
          </w:p>
        </w:tc>
      </w:tr>
      <w:tr w14:paraId="56E4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415" w:type="pct"/>
            <w:vMerge w:val="continue"/>
            <w:noWrap w:val="0"/>
            <w:textDirection w:val="tbRlV"/>
            <w:vAlign w:val="center"/>
          </w:tcPr>
          <w:p w14:paraId="3F5215A4">
            <w:pPr>
              <w:keepLines w:val="0"/>
              <w:pageBreakBefore w:val="0"/>
              <w:wordWrap/>
              <w:overflowPunct/>
              <w:bidi w:val="0"/>
              <w:snapToGrid w:val="0"/>
              <w:spacing w:line="360" w:lineRule="auto"/>
              <w:ind w:left="113" w:right="113"/>
              <w:jc w:val="center"/>
              <w:rPr>
                <w:rFonts w:hint="eastAsia" w:ascii="宋体" w:hAnsi="宋体" w:eastAsia="宋体" w:cs="宋体"/>
                <w:b w:val="0"/>
                <w:bCs w:val="0"/>
                <w:color w:val="auto"/>
                <w:sz w:val="24"/>
                <w:szCs w:val="24"/>
              </w:rPr>
            </w:pPr>
          </w:p>
        </w:tc>
        <w:tc>
          <w:tcPr>
            <w:tcW w:w="1150" w:type="pct"/>
            <w:noWrap w:val="0"/>
            <w:vAlign w:val="center"/>
          </w:tcPr>
          <w:p w14:paraId="796573DC">
            <w:pPr>
              <w:keepLines w:val="0"/>
              <w:pageBreakBefore w:val="0"/>
              <w:wordWrap/>
              <w:overflowPunct/>
              <w:bidi w:val="0"/>
              <w:snapToGrid w:val="0"/>
              <w:spacing w:line="360" w:lineRule="auto"/>
              <w:jc w:val="center"/>
              <w:rPr>
                <w:rFonts w:hint="eastAsia" w:ascii="宋体" w:hAnsi="宋体" w:eastAsia="宋体" w:cs="宋体"/>
                <w:b w:val="0"/>
                <w:bCs w:val="0"/>
                <w:color w:val="auto"/>
                <w:spacing w:val="7"/>
                <w:sz w:val="24"/>
                <w:szCs w:val="24"/>
              </w:rPr>
            </w:pPr>
            <w:r>
              <w:rPr>
                <w:rFonts w:hint="eastAsia" w:ascii="宋体" w:hAnsi="宋体" w:eastAsia="宋体" w:cs="宋体"/>
                <w:b w:val="0"/>
                <w:bCs w:val="0"/>
                <w:color w:val="auto"/>
                <w:spacing w:val="7"/>
                <w:sz w:val="24"/>
                <w:szCs w:val="24"/>
              </w:rPr>
              <w:t>汽车智能共享</w:t>
            </w:r>
          </w:p>
          <w:p w14:paraId="3935CE1C">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color w:val="auto"/>
                <w:spacing w:val="7"/>
                <w:sz w:val="24"/>
                <w:szCs w:val="24"/>
              </w:rPr>
              <w:t>出行概论</w:t>
            </w:r>
          </w:p>
        </w:tc>
        <w:tc>
          <w:tcPr>
            <w:tcW w:w="3021" w:type="pct"/>
            <w:noWrap w:val="0"/>
            <w:vAlign w:val="center"/>
          </w:tcPr>
          <w:p w14:paraId="298EBE9B">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1、使学生深入理解汽车智能共享出行的基本概念，包括其内涵、外延，明晰共享出行的多种模式，如网约车、分时租赁、汽车融资租赁等各自的特点及运营机制，掌握智能技术（如自动驾驶、车联网、大数据等）如何赋能汽车共享出行领域，改变传统出行模式。</w:t>
            </w:r>
          </w:p>
          <w:p w14:paraId="0929954B">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2、熟悉汽车智能共享出行的发展历程，从早期的共享经济萌芽到现代智能技术深度融合下的出行新业态，梳理关键发展节点、重大技术突破及政策变革对行业发展的推动作用。同时，了解国内外汽车智能共享出行的发展现状，包括市场规模、用户规模、主要企业布局及市场竞争格局等。​</w:t>
            </w:r>
          </w:p>
          <w:p w14:paraId="67F7D848">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3、掌握汽车智能共享出行涉及的多方面知识，涵盖智能网联汽车技术基础（传感器、通信技术、电子控制等）、出行服务运营管理知识（车辆调度、用户管理、订单处理、收益管理等）、相关法律法规与政策标准（如网约车管理办法、交通安全法规在共享出行中的应用等），以及共享出行中的经济与社会影响因素分析方法，如成本结构、用户消费行为、对城市交通拥堵和环境污染的影响等。</w:t>
            </w:r>
          </w:p>
        </w:tc>
        <w:tc>
          <w:tcPr>
            <w:tcW w:w="413" w:type="pct"/>
            <w:noWrap w:val="0"/>
            <w:vAlign w:val="center"/>
          </w:tcPr>
          <w:p w14:paraId="7E263242">
            <w:pPr>
              <w:keepLines w:val="0"/>
              <w:pageBreakBefore w:val="0"/>
              <w:wordWrap/>
              <w:overflowPunct/>
              <w:bidi w:val="0"/>
              <w:snapToGrid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w:t>
            </w:r>
          </w:p>
        </w:tc>
      </w:tr>
      <w:tr w14:paraId="7CA77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15" w:type="pct"/>
            <w:vMerge w:val="continue"/>
            <w:noWrap w:val="0"/>
            <w:textDirection w:val="tbRlV"/>
            <w:vAlign w:val="center"/>
          </w:tcPr>
          <w:p w14:paraId="798AD53D">
            <w:pPr>
              <w:keepLines w:val="0"/>
              <w:pageBreakBefore w:val="0"/>
              <w:wordWrap/>
              <w:overflowPunct/>
              <w:bidi w:val="0"/>
              <w:snapToGrid w:val="0"/>
              <w:spacing w:line="360" w:lineRule="auto"/>
              <w:ind w:left="113" w:right="113"/>
              <w:jc w:val="center"/>
              <w:rPr>
                <w:rFonts w:hint="eastAsia" w:ascii="宋体" w:hAnsi="宋体" w:eastAsia="宋体" w:cs="宋体"/>
                <w:b w:val="0"/>
                <w:bCs w:val="0"/>
                <w:color w:val="auto"/>
                <w:sz w:val="24"/>
                <w:szCs w:val="24"/>
              </w:rPr>
            </w:pPr>
          </w:p>
        </w:tc>
        <w:tc>
          <w:tcPr>
            <w:tcW w:w="1150" w:type="pct"/>
            <w:noWrap w:val="0"/>
            <w:vAlign w:val="center"/>
          </w:tcPr>
          <w:p w14:paraId="22FAC2E9">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zh-CN" w:bidi="ar-SA"/>
              </w:rPr>
            </w:pPr>
            <w:r>
              <w:rPr>
                <w:rFonts w:hint="eastAsia" w:ascii="宋体" w:hAnsi="宋体" w:eastAsia="宋体" w:cs="宋体"/>
                <w:b w:val="0"/>
                <w:bCs w:val="0"/>
                <w:snapToGrid w:val="0"/>
                <w:color w:val="auto"/>
                <w:spacing w:val="3"/>
                <w:kern w:val="0"/>
                <w:sz w:val="24"/>
                <w:szCs w:val="24"/>
                <w:lang w:val="en-US" w:eastAsia="zh-CN" w:bidi="ar-SA"/>
              </w:rPr>
              <w:t>汽车美容</w:t>
            </w:r>
          </w:p>
        </w:tc>
        <w:tc>
          <w:tcPr>
            <w:tcW w:w="3021" w:type="pct"/>
            <w:noWrap w:val="0"/>
            <w:vAlign w:val="center"/>
          </w:tcPr>
          <w:p w14:paraId="32DB169A">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1、使学生全面理解汽车美容的核心概念，深度明晰其在汽车后市场中的关键地位与重要作用，熟悉汽车美容行业的整体发展历程、现状以及未来趋势。​</w:t>
            </w:r>
          </w:p>
          <w:p w14:paraId="05215D91">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2、系统掌握汽车美容所涉及的各类材料，如清洁剂、保护剂、漆面修复材料等的特性、成分、适用场景及优劣对比。同时，精准了解汽车美容设备，像洗车机、打蜡机、抛光机等的工作原理、构造及日常维护要点。​</w:t>
            </w:r>
          </w:p>
          <w:p w14:paraId="52709BDB">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3、熟知汽车各部位，包括车身漆面、内饰、轮胎轮毂、玻璃等的美容护理知识，涵盖不同部位的材质特点、易出现的问题及针对性的美容解决方案，以及汽车美容服务流程中的安全操作规程和质量标准。</w:t>
            </w:r>
          </w:p>
        </w:tc>
        <w:tc>
          <w:tcPr>
            <w:tcW w:w="413" w:type="pct"/>
            <w:noWrap w:val="0"/>
            <w:vAlign w:val="center"/>
          </w:tcPr>
          <w:p w14:paraId="3021DD74">
            <w:pPr>
              <w:keepLines w:val="0"/>
              <w:pageBreakBefore w:val="0"/>
              <w:wordWrap/>
              <w:overflowPunct/>
              <w:bidi w:val="0"/>
              <w:snapToGrid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w:t>
            </w:r>
          </w:p>
        </w:tc>
      </w:tr>
      <w:tr w14:paraId="6B31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15" w:type="pct"/>
            <w:vMerge w:val="restart"/>
            <w:noWrap w:val="0"/>
            <w:textDirection w:val="tbRlV"/>
            <w:vAlign w:val="center"/>
          </w:tcPr>
          <w:p w14:paraId="0815BDCD">
            <w:pPr>
              <w:keepLines w:val="0"/>
              <w:pageBreakBefore w:val="0"/>
              <w:wordWrap/>
              <w:overflowPunct/>
              <w:bidi w:val="0"/>
              <w:snapToGrid w:val="0"/>
              <w:spacing w:line="360" w:lineRule="auto"/>
              <w:ind w:left="113" w:right="113"/>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职业能力模块</w:t>
            </w:r>
          </w:p>
        </w:tc>
        <w:tc>
          <w:tcPr>
            <w:tcW w:w="1150" w:type="pct"/>
            <w:noWrap w:val="0"/>
            <w:vAlign w:val="center"/>
          </w:tcPr>
          <w:p w14:paraId="7A1E17C8">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pacing w:val="6"/>
                <w:sz w:val="24"/>
                <w:szCs w:val="24"/>
              </w:rPr>
              <w:t>汽车轻量化技术</w:t>
            </w:r>
          </w:p>
          <w:p w14:paraId="4CAE1FBF">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zh-CN" w:bidi="ar-SA"/>
              </w:rPr>
            </w:pPr>
          </w:p>
        </w:tc>
        <w:tc>
          <w:tcPr>
            <w:tcW w:w="3021" w:type="pct"/>
            <w:noWrap w:val="0"/>
            <w:vAlign w:val="center"/>
          </w:tcPr>
          <w:p w14:paraId="224C7D72">
            <w:pPr>
              <w:keepLines w:val="0"/>
              <w:pageBreakBefore w:val="0"/>
              <w:numPr>
                <w:ilvl w:val="0"/>
                <w:numId w:val="12"/>
              </w:numPr>
              <w:wordWrap/>
              <w:overflowPunct/>
              <w:bidi w:val="0"/>
              <w:snapToGrid w:val="0"/>
              <w:spacing w:line="36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了解汽车轻量化的重要意义，深度认知其在提升燃油经济性、降低排放、增强车辆性能等方面的关键作用，熟悉国内外汽车轻量化技术的发展历程、现状以及未来的发展趋势。​</w:t>
            </w:r>
          </w:p>
          <w:p w14:paraId="77B84EDB">
            <w:pPr>
              <w:keepLines w:val="0"/>
              <w:pageBreakBefore w:val="0"/>
              <w:numPr>
                <w:ilvl w:val="0"/>
                <w:numId w:val="0"/>
              </w:numPr>
              <w:wordWrap/>
              <w:overflowPunct/>
              <w:bidi w:val="0"/>
              <w:snapToGrid w:val="0"/>
              <w:spacing w:line="36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2、</w:t>
            </w:r>
            <w:r>
              <w:rPr>
                <w:rFonts w:hint="eastAsia" w:ascii="宋体" w:hAnsi="宋体" w:eastAsia="宋体" w:cs="宋体"/>
                <w:b w:val="0"/>
                <w:bCs w:val="0"/>
                <w:snapToGrid w:val="0"/>
                <w:color w:val="auto"/>
                <w:spacing w:val="3"/>
                <w:kern w:val="0"/>
                <w:sz w:val="24"/>
                <w:szCs w:val="24"/>
                <w:lang w:val="en-US" w:eastAsia="en-US" w:bidi="ar-SA"/>
              </w:rPr>
              <w:t>系统掌握汽车轻量化所涉及的各类材料知识，包括高强度钢、铝合金、镁合金、塑料、复合材料等，熟知这些材料的物理性能、力学性能、加工特性以及在汽车不同部件上的应用场景和优势对比。​</w:t>
            </w:r>
          </w:p>
          <w:p w14:paraId="03DF1B59">
            <w:pPr>
              <w:keepLines w:val="0"/>
              <w:pageBreakBefore w:val="0"/>
              <w:wordWrap/>
              <w:overflowPunct/>
              <w:bidi w:val="0"/>
              <w:snapToGrid w:val="0"/>
              <w:spacing w:line="36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3、</w:t>
            </w:r>
            <w:r>
              <w:rPr>
                <w:rFonts w:hint="eastAsia" w:ascii="宋体" w:hAnsi="宋体" w:eastAsia="宋体" w:cs="宋体"/>
                <w:b w:val="0"/>
                <w:bCs w:val="0"/>
                <w:snapToGrid w:val="0"/>
                <w:color w:val="auto"/>
                <w:spacing w:val="3"/>
                <w:kern w:val="0"/>
                <w:sz w:val="24"/>
                <w:szCs w:val="24"/>
                <w:lang w:val="en-US" w:eastAsia="en-US" w:bidi="ar-SA"/>
              </w:rPr>
              <w:t>理解汽车轻量化设计的基本原理与方法，涵盖结构优化设计（如拓扑优化、形状优化、尺寸优化等）、材料选择优化以及制造工艺优化等方面的知识，掌握轻量化设计在汽车整车及零部件设计中的应用流程和要点。​</w:t>
            </w:r>
          </w:p>
          <w:p w14:paraId="1AE8D7E2">
            <w:pPr>
              <w:keepLines w:val="0"/>
              <w:pageBreakBefore w:val="0"/>
              <w:wordWrap/>
              <w:overflowPunct/>
              <w:bidi w:val="0"/>
              <w:snapToGrid w:val="0"/>
              <w:spacing w:line="36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4、</w:t>
            </w:r>
            <w:r>
              <w:rPr>
                <w:rFonts w:hint="eastAsia" w:ascii="宋体" w:hAnsi="宋体" w:eastAsia="宋体" w:cs="宋体"/>
                <w:b w:val="0"/>
                <w:bCs w:val="0"/>
                <w:snapToGrid w:val="0"/>
                <w:color w:val="auto"/>
                <w:spacing w:val="3"/>
                <w:kern w:val="0"/>
                <w:sz w:val="24"/>
                <w:szCs w:val="24"/>
                <w:lang w:val="en-US" w:eastAsia="en-US" w:bidi="ar-SA"/>
              </w:rPr>
              <w:t>了解汽车轻量化制造工艺，如冲压、焊接、铸造、锻造、注塑成型等工艺在轻量化材料加工中的应用特点和技术要求，熟悉新型轻量化制造技术的发展趋势，如激光拼焊、搅拌摩擦焊、半固态成型等技术。</w:t>
            </w:r>
          </w:p>
        </w:tc>
        <w:tc>
          <w:tcPr>
            <w:tcW w:w="413" w:type="pct"/>
            <w:noWrap w:val="0"/>
            <w:vAlign w:val="center"/>
          </w:tcPr>
          <w:p w14:paraId="3517E300">
            <w:pPr>
              <w:keepLines w:val="0"/>
              <w:pageBreakBefore w:val="0"/>
              <w:wordWrap/>
              <w:overflowPunct/>
              <w:bidi w:val="0"/>
              <w:snapToGrid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w:t>
            </w:r>
          </w:p>
        </w:tc>
      </w:tr>
      <w:tr w14:paraId="5B69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15" w:type="pct"/>
            <w:vMerge w:val="continue"/>
            <w:noWrap w:val="0"/>
            <w:textDirection w:val="tbRlV"/>
            <w:vAlign w:val="center"/>
          </w:tcPr>
          <w:p w14:paraId="38925336">
            <w:pPr>
              <w:keepLines w:val="0"/>
              <w:pageBreakBefore w:val="0"/>
              <w:wordWrap/>
              <w:overflowPunct/>
              <w:bidi w:val="0"/>
              <w:snapToGrid w:val="0"/>
              <w:spacing w:line="360" w:lineRule="auto"/>
              <w:ind w:left="113" w:right="113"/>
              <w:jc w:val="center"/>
              <w:rPr>
                <w:rFonts w:hint="eastAsia" w:ascii="宋体" w:hAnsi="宋体" w:eastAsia="宋体" w:cs="宋体"/>
                <w:b w:val="0"/>
                <w:bCs w:val="0"/>
                <w:color w:val="auto"/>
                <w:sz w:val="24"/>
                <w:szCs w:val="24"/>
              </w:rPr>
            </w:pPr>
          </w:p>
        </w:tc>
        <w:tc>
          <w:tcPr>
            <w:tcW w:w="1150" w:type="pct"/>
            <w:noWrap w:val="0"/>
            <w:vAlign w:val="center"/>
          </w:tcPr>
          <w:p w14:paraId="1E86ECA9">
            <w:pPr>
              <w:keepLines w:val="0"/>
              <w:pageBreakBefore w:val="0"/>
              <w:wordWrap/>
              <w:overflowPunct/>
              <w:bidi w:val="0"/>
              <w:snapToGrid w:val="0"/>
              <w:spacing w:line="360" w:lineRule="auto"/>
              <w:jc w:val="center"/>
              <w:rPr>
                <w:rFonts w:hint="eastAsia" w:ascii="宋体" w:hAnsi="宋体" w:eastAsia="宋体" w:cs="宋体"/>
                <w:b w:val="0"/>
                <w:bCs w:val="0"/>
                <w:color w:val="auto"/>
                <w:spacing w:val="7"/>
                <w:sz w:val="24"/>
                <w:szCs w:val="24"/>
              </w:rPr>
            </w:pPr>
            <w:r>
              <w:rPr>
                <w:rFonts w:hint="eastAsia" w:ascii="宋体" w:hAnsi="宋体" w:eastAsia="宋体" w:cs="宋体"/>
                <w:b w:val="0"/>
                <w:bCs w:val="0"/>
                <w:color w:val="auto"/>
                <w:spacing w:val="7"/>
                <w:sz w:val="24"/>
                <w:szCs w:val="24"/>
                <w:lang w:val="en-US" w:eastAsia="zh-CN"/>
              </w:rPr>
              <w:t>燃料电池汽车技术</w:t>
            </w:r>
          </w:p>
        </w:tc>
        <w:tc>
          <w:tcPr>
            <w:tcW w:w="3021" w:type="pct"/>
            <w:noWrap w:val="0"/>
            <w:vAlign w:val="center"/>
          </w:tcPr>
          <w:p w14:paraId="004B31BF">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1、全面且深入地理解燃料电池汽车技术的基础概念，清晰掌握其在新能源汽车领域中的独特地位、发展历程、现状以及未来的发展趋势，能够洞察行业发展的脉络和关键转折点。​</w:t>
            </w:r>
          </w:p>
          <w:p w14:paraId="48C2589D">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2、系统熟知各类燃料电池的工作原理，包括质子交换膜燃料电池（PEMFC）、碱性燃料电池（AFC）、磷酸型燃料电池（PAFC）、固体氧化物燃料电池（SOFC）、熔融碳酸盐燃料电池（MCFC）等，明晰它们各自的工作特性、优势与局限，以及在不同应用场景下的适用性。​</w:t>
            </w:r>
          </w:p>
          <w:p w14:paraId="650841AE">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3、深入掌握燃料电池汽车的整体构造与系统组成，涵盖燃料电池发动机系统（包括燃料电池堆、进气系统、排水系统、供氢系统、冷却系统、电堆控制单元和监控系统等）、动力蓄电池组（若采用混合驱动形式）、电流变换器、动力总成、氢气系统、动力控制单元等关键部分的结构、功能和相互协作机制。​</w:t>
            </w:r>
          </w:p>
          <w:p w14:paraId="0494D41A">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4、理解燃料电池汽车相关的关键技术，如氢气的制取、储存与输送技术，燃料电池的高效管理与控制技术，燃料电池与其他动力源（如电池、超级电容）的协同控制技术，以及燃料电池汽车的能量回收与优化利用技术等，并了解这些技术的前沿研究进展和实际应用情况。​</w:t>
            </w:r>
          </w:p>
          <w:p w14:paraId="5102E036">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5、了解燃料电池汽车的性能评价指标体系，包括动力性能（如最高车速、加速性能、爬坡性能等）、续航里程、能量转换效率、可靠性、耐久性、安全性等指标的定义、测试方法和影响因素，能够依据这些指标对燃料电池汽车的性能进行合理评估和分析。</w:t>
            </w:r>
          </w:p>
        </w:tc>
        <w:tc>
          <w:tcPr>
            <w:tcW w:w="413" w:type="pct"/>
            <w:noWrap w:val="0"/>
            <w:vAlign w:val="center"/>
          </w:tcPr>
          <w:p w14:paraId="68EED4F7">
            <w:pPr>
              <w:keepLines w:val="0"/>
              <w:pageBreakBefore w:val="0"/>
              <w:wordWrap/>
              <w:overflowPunct/>
              <w:bidi w:val="0"/>
              <w:snapToGrid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w:t>
            </w:r>
          </w:p>
        </w:tc>
      </w:tr>
      <w:tr w14:paraId="6459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15" w:type="pct"/>
            <w:vMerge w:val="continue"/>
            <w:noWrap w:val="0"/>
            <w:textDirection w:val="tbRlV"/>
            <w:vAlign w:val="center"/>
          </w:tcPr>
          <w:p w14:paraId="474CF91A">
            <w:pPr>
              <w:keepLines w:val="0"/>
              <w:pageBreakBefore w:val="0"/>
              <w:wordWrap/>
              <w:overflowPunct/>
              <w:bidi w:val="0"/>
              <w:snapToGrid w:val="0"/>
              <w:spacing w:line="360" w:lineRule="auto"/>
              <w:ind w:left="113" w:right="113"/>
              <w:jc w:val="center"/>
              <w:rPr>
                <w:rFonts w:hint="eastAsia" w:ascii="宋体" w:hAnsi="宋体" w:eastAsia="宋体" w:cs="宋体"/>
                <w:b w:val="0"/>
                <w:bCs w:val="0"/>
                <w:color w:val="auto"/>
                <w:sz w:val="24"/>
                <w:szCs w:val="24"/>
              </w:rPr>
            </w:pPr>
          </w:p>
        </w:tc>
        <w:tc>
          <w:tcPr>
            <w:tcW w:w="1150" w:type="pct"/>
            <w:noWrap w:val="0"/>
            <w:vAlign w:val="center"/>
          </w:tcPr>
          <w:p w14:paraId="0B0977C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val="0"/>
                <w:bCs w:val="0"/>
                <w:color w:val="auto"/>
                <w:spacing w:val="6"/>
                <w:sz w:val="24"/>
                <w:szCs w:val="24"/>
                <w:lang w:eastAsia="zh-CN"/>
              </w:rPr>
            </w:pPr>
            <w:r>
              <w:rPr>
                <w:rFonts w:hint="eastAsia" w:ascii="宋体" w:hAnsi="宋体" w:eastAsia="宋体" w:cs="宋体"/>
                <w:b w:val="0"/>
                <w:bCs w:val="0"/>
                <w:color w:val="auto"/>
                <w:spacing w:val="6"/>
                <w:sz w:val="24"/>
                <w:szCs w:val="24"/>
                <w:lang w:eastAsia="zh-CN"/>
              </w:rPr>
              <w:t>微处理器原理</w:t>
            </w:r>
          </w:p>
          <w:p w14:paraId="049AC4D4">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pacing w:val="6"/>
                <w:sz w:val="24"/>
                <w:szCs w:val="24"/>
                <w:lang w:eastAsia="zh-CN"/>
              </w:rPr>
              <w:t>与应用基础</w:t>
            </w:r>
          </w:p>
          <w:p w14:paraId="4B09A405">
            <w:pPr>
              <w:keepLines w:val="0"/>
              <w:pageBreakBefore w:val="0"/>
              <w:wordWrap/>
              <w:overflowPunct/>
              <w:bidi w:val="0"/>
              <w:snapToGrid w:val="0"/>
              <w:spacing w:line="360" w:lineRule="auto"/>
              <w:jc w:val="center"/>
              <w:rPr>
                <w:rFonts w:hint="eastAsia" w:ascii="宋体" w:hAnsi="宋体" w:eastAsia="宋体" w:cs="宋体"/>
                <w:b w:val="0"/>
                <w:bCs w:val="0"/>
                <w:color w:val="auto"/>
                <w:spacing w:val="7"/>
                <w:sz w:val="24"/>
                <w:szCs w:val="24"/>
                <w:lang w:val="en-US" w:eastAsia="zh-CN"/>
              </w:rPr>
            </w:pPr>
          </w:p>
        </w:tc>
        <w:tc>
          <w:tcPr>
            <w:tcW w:w="3021" w:type="pct"/>
            <w:noWrap w:val="0"/>
            <w:vAlign w:val="center"/>
          </w:tcPr>
          <w:p w14:paraId="0EFDBB26">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1、让学生透彻理解微处理器的基本概念、发展历程与分类，明晰不同类型微处理器（如 8 位、16 位、32 位乃至 64 位微处理器）在结构、性能及应用场景上的差异，熟知微处理器在现代电子系统中的核心地位与关键作用。​</w:t>
            </w:r>
          </w:p>
          <w:p w14:paraId="60891E93">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2、系统掌握微处理器的内部结构，涵盖算术逻辑单元（ALU）、控制单元（CU）、寄存器组、程序计数器（PC）等主要部件的功能、工作原理及相互协作机制，能够深入剖析微处理器执行指令的全过程，包括取指令、解码、执行和写回等阶段。​</w:t>
            </w:r>
          </w:p>
          <w:p w14:paraId="67C4C6C4">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3、熟悉常见微处理器的指令系统，理解指令格式、寻址方式（如立即寻址、直接寻址、间接寻址、寄存器寻址等）以及不同类型指令（数据传输指令、算术运算指令、逻辑运算指令、控制转移指令等）的功能与应用，为后续汇编语言编程打下坚实基础。​</w:t>
            </w:r>
          </w:p>
          <w:p w14:paraId="57163D52">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4、掌握微处理器系统的硬件组成，包括存储器（随机存取存储器 RAM、只读存储器 ROM 等）、输入 / 输出（I/O）接口（并行接口、串行接口等）、总线（数据总线、地址总线、控制总线）等部件的工作原理、性能指标及与微处理器的连接方式，能够构建简单的微处理器硬件系统架构。</w:t>
            </w:r>
          </w:p>
        </w:tc>
        <w:tc>
          <w:tcPr>
            <w:tcW w:w="413" w:type="pct"/>
            <w:noWrap w:val="0"/>
            <w:vAlign w:val="center"/>
          </w:tcPr>
          <w:p w14:paraId="1E0A03CF">
            <w:pPr>
              <w:keepLines w:val="0"/>
              <w:pageBreakBefore w:val="0"/>
              <w:wordWrap/>
              <w:overflowPunct/>
              <w:bidi w:val="0"/>
              <w:snapToGrid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w:t>
            </w:r>
          </w:p>
        </w:tc>
      </w:tr>
      <w:tr w14:paraId="1650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415" w:type="pct"/>
            <w:vMerge w:val="continue"/>
            <w:noWrap w:val="0"/>
            <w:textDirection w:val="tbRlV"/>
            <w:vAlign w:val="center"/>
          </w:tcPr>
          <w:p w14:paraId="69D8860F">
            <w:pPr>
              <w:keepLines w:val="0"/>
              <w:pageBreakBefore w:val="0"/>
              <w:wordWrap/>
              <w:overflowPunct/>
              <w:bidi w:val="0"/>
              <w:snapToGrid w:val="0"/>
              <w:spacing w:line="360" w:lineRule="auto"/>
              <w:ind w:left="113" w:right="113"/>
              <w:jc w:val="center"/>
              <w:rPr>
                <w:rFonts w:hint="eastAsia" w:ascii="宋体" w:hAnsi="宋体" w:eastAsia="宋体" w:cs="宋体"/>
                <w:b w:val="0"/>
                <w:bCs w:val="0"/>
                <w:color w:val="auto"/>
                <w:sz w:val="24"/>
                <w:szCs w:val="24"/>
              </w:rPr>
            </w:pPr>
          </w:p>
        </w:tc>
        <w:tc>
          <w:tcPr>
            <w:tcW w:w="1150" w:type="pct"/>
            <w:noWrap w:val="0"/>
            <w:vAlign w:val="center"/>
          </w:tcPr>
          <w:p w14:paraId="621EE5AF">
            <w:pPr>
              <w:keepLines w:val="0"/>
              <w:pageBreakBefore w:val="0"/>
              <w:wordWrap/>
              <w:overflowPunct/>
              <w:bidi w:val="0"/>
              <w:snapToGrid w:val="0"/>
              <w:spacing w:line="360" w:lineRule="auto"/>
              <w:jc w:val="center"/>
              <w:rPr>
                <w:rFonts w:hint="eastAsia" w:ascii="宋体" w:hAnsi="宋体" w:eastAsia="宋体" w:cs="宋体"/>
                <w:b w:val="0"/>
                <w:bCs w:val="0"/>
                <w:color w:val="auto"/>
                <w:spacing w:val="7"/>
                <w:sz w:val="24"/>
                <w:szCs w:val="24"/>
                <w:lang w:val="en-US" w:eastAsia="zh-CN"/>
              </w:rPr>
            </w:pPr>
            <w:r>
              <w:rPr>
                <w:rFonts w:hint="eastAsia" w:ascii="宋体" w:hAnsi="宋体" w:eastAsia="宋体" w:cs="宋体"/>
                <w:b w:val="0"/>
                <w:bCs w:val="0"/>
                <w:color w:val="auto"/>
                <w:spacing w:val="7"/>
                <w:sz w:val="24"/>
                <w:szCs w:val="24"/>
                <w:lang w:val="en-US" w:eastAsia="zh-CN"/>
              </w:rPr>
              <w:t>充电设施与</w:t>
            </w:r>
          </w:p>
          <w:p w14:paraId="3F6331FF">
            <w:pPr>
              <w:keepLines w:val="0"/>
              <w:pageBreakBefore w:val="0"/>
              <w:wordWrap/>
              <w:overflowPunct/>
              <w:bidi w:val="0"/>
              <w:snapToGrid w:val="0"/>
              <w:spacing w:line="360" w:lineRule="auto"/>
              <w:jc w:val="center"/>
              <w:rPr>
                <w:rFonts w:hint="eastAsia" w:ascii="宋体" w:hAnsi="宋体" w:eastAsia="宋体" w:cs="宋体"/>
                <w:b w:val="0"/>
                <w:bCs w:val="0"/>
                <w:color w:val="auto"/>
                <w:spacing w:val="7"/>
                <w:sz w:val="24"/>
                <w:szCs w:val="24"/>
                <w:lang w:val="en-US" w:eastAsia="zh-CN"/>
              </w:rPr>
            </w:pPr>
            <w:r>
              <w:rPr>
                <w:rFonts w:hint="eastAsia" w:ascii="宋体" w:hAnsi="宋体" w:eastAsia="宋体" w:cs="宋体"/>
                <w:b w:val="0"/>
                <w:bCs w:val="0"/>
                <w:color w:val="auto"/>
                <w:spacing w:val="7"/>
                <w:sz w:val="24"/>
                <w:szCs w:val="24"/>
                <w:lang w:val="en-US" w:eastAsia="zh-CN"/>
              </w:rPr>
              <w:t>运营管理</w:t>
            </w:r>
          </w:p>
        </w:tc>
        <w:tc>
          <w:tcPr>
            <w:tcW w:w="3021" w:type="pct"/>
            <w:noWrap w:val="0"/>
            <w:vAlign w:val="center"/>
          </w:tcPr>
          <w:p w14:paraId="695233EC">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1、助力学生全方位掌握充电设施在新能源汽车产业中的核心地位与关键意义，清晰了解其从萌芽到蓬勃发展的历程、当下的市场态势，以及在政策驱动与技术革新下的未来走向。深度剖析国内外充电设施市场规模的演变、布局的地域差异，以及政策风向对行业发展的深远影响。​</w:t>
            </w:r>
          </w:p>
          <w:p w14:paraId="0AE4C38E">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2、促使学生系统研习各类充电设施背后的技术原理与内部构造。无论是交流充电桩、直流充电桩，还是换电站等，都要明确其充电的运作方式、功率的分级情况、适配的应用场景，以及关键的技术参数。深入理解充电进程中的电能转换机制，以及电力电子技术在其中的具体应用，为后续学习打下坚实基础。​</w:t>
            </w:r>
          </w:p>
          <w:p w14:paraId="01D0B026">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3、引导学生熟知充电设施从筹备建设到投入使用的全流程要点。从前期项目规划的谋篇布局，到选址布局时对交通、电力、周边环境等因素的综合考量；从电网接入方案的精心设计，到土建工程中对场地、基础、安全防护等方面的严格要求；再到设备安装调试的精细操作，以及建设全程所遵循的电气安全、充电接口等相关标准与规范，都要烂熟于心。​</w:t>
            </w:r>
          </w:p>
          <w:p w14:paraId="7FD885AD">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4、推动学生深入领会充电设施运营管理的理论精髓与实操方法。涵盖多元的运营模式，如运营商主导、车企主导、能源企业主导等模式的特点与优劣；明晰成本结构中的设备采购、场地租赁、运营维护等各项开支，以及收益来源中的充电服务费、增值服务收入等途径；掌握用户管理中的注册、计费结算、客户服务等流程，以及运营数据分析与优化的思路与手段，构建起完整的运营管理知识体系。</w:t>
            </w:r>
          </w:p>
        </w:tc>
        <w:tc>
          <w:tcPr>
            <w:tcW w:w="413" w:type="pct"/>
            <w:noWrap w:val="0"/>
            <w:vAlign w:val="center"/>
          </w:tcPr>
          <w:p w14:paraId="76315605">
            <w:pPr>
              <w:keepLines w:val="0"/>
              <w:pageBreakBefore w:val="0"/>
              <w:wordWrap/>
              <w:overflowPunct/>
              <w:bidi w:val="0"/>
              <w:snapToGrid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w:t>
            </w:r>
          </w:p>
        </w:tc>
      </w:tr>
      <w:tr w14:paraId="4548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415" w:type="pct"/>
            <w:vMerge w:val="continue"/>
            <w:noWrap w:val="0"/>
            <w:textDirection w:val="tbRlV"/>
            <w:vAlign w:val="center"/>
          </w:tcPr>
          <w:p w14:paraId="37ECFA91">
            <w:pPr>
              <w:keepLines w:val="0"/>
              <w:pageBreakBefore w:val="0"/>
              <w:wordWrap/>
              <w:overflowPunct/>
              <w:bidi w:val="0"/>
              <w:snapToGrid w:val="0"/>
              <w:spacing w:line="360" w:lineRule="auto"/>
              <w:ind w:left="113" w:right="113"/>
              <w:jc w:val="center"/>
              <w:rPr>
                <w:rFonts w:hint="eastAsia" w:ascii="宋体" w:hAnsi="宋体" w:eastAsia="宋体" w:cs="宋体"/>
                <w:b w:val="0"/>
                <w:bCs w:val="0"/>
                <w:color w:val="auto"/>
                <w:sz w:val="24"/>
                <w:szCs w:val="24"/>
              </w:rPr>
            </w:pPr>
          </w:p>
        </w:tc>
        <w:tc>
          <w:tcPr>
            <w:tcW w:w="1150" w:type="pct"/>
            <w:noWrap w:val="0"/>
            <w:vAlign w:val="center"/>
          </w:tcPr>
          <w:p w14:paraId="45E58C7F">
            <w:pPr>
              <w:keepLines w:val="0"/>
              <w:pageBreakBefore w:val="0"/>
              <w:wordWrap/>
              <w:overflowPunct/>
              <w:bidi w:val="0"/>
              <w:snapToGrid w:val="0"/>
              <w:spacing w:line="360" w:lineRule="auto"/>
              <w:jc w:val="center"/>
              <w:rPr>
                <w:rFonts w:hint="eastAsia" w:ascii="宋体" w:hAnsi="宋体" w:eastAsia="宋体" w:cs="宋体"/>
                <w:b w:val="0"/>
                <w:bCs w:val="0"/>
                <w:color w:val="auto"/>
                <w:spacing w:val="7"/>
                <w:sz w:val="24"/>
                <w:szCs w:val="24"/>
                <w:lang w:val="en-US" w:eastAsia="zh-CN"/>
              </w:rPr>
            </w:pPr>
            <w:r>
              <w:rPr>
                <w:rFonts w:hint="eastAsia" w:ascii="宋体" w:hAnsi="宋体" w:eastAsia="宋体" w:cs="宋体"/>
                <w:b w:val="0"/>
                <w:bCs w:val="0"/>
                <w:color w:val="auto"/>
                <w:spacing w:val="7"/>
                <w:sz w:val="24"/>
                <w:szCs w:val="24"/>
                <w:lang w:eastAsia="zh-CN"/>
              </w:rPr>
              <w:t>自动驾驶技术</w:t>
            </w:r>
            <w:r>
              <w:rPr>
                <w:rFonts w:hint="eastAsia" w:ascii="宋体" w:hAnsi="宋体" w:eastAsia="宋体" w:cs="宋体"/>
                <w:b w:val="0"/>
                <w:bCs w:val="0"/>
                <w:color w:val="auto"/>
                <w:spacing w:val="7"/>
                <w:sz w:val="24"/>
                <w:szCs w:val="24"/>
                <w:lang w:val="en-US" w:eastAsia="zh-CN"/>
              </w:rPr>
              <w:t xml:space="preserve"> </w:t>
            </w:r>
          </w:p>
        </w:tc>
        <w:tc>
          <w:tcPr>
            <w:tcW w:w="3021" w:type="pct"/>
            <w:noWrap w:val="0"/>
            <w:vAlign w:val="center"/>
          </w:tcPr>
          <w:p w14:paraId="524CB664">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1、帮助学生全面理解自动驾驶技术的定义、发展历程与现状，清晰知晓其从萌芽到逐步成熟的关键节点、技术突破以及当下在全球范围内的应用规模与市场格局。​</w:t>
            </w:r>
          </w:p>
          <w:p w14:paraId="5CA902A8">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2、使学生深入掌握自动驾驶技术涉及的各类关键技术原理，如环境感知技术（包括摄像头视觉感知、激光雷达测距感知、毫米波雷达探测感知等）、高精度定位技术（卫星定位、惯性导航、地图匹配定位等）、决策规划技术（路径规划、行为决策、速度规划等）、车辆控制技术（底盘控制、动力系统控制等），以及人工智能算法（机器学习、深度学习等）在自动驾驶中的应用原理。​</w:t>
            </w:r>
          </w:p>
          <w:p w14:paraId="67DB529C">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3、让学生熟悉自动驾驶系统的整体架构，包括感知层、决策层、执行层以及各层之间的数据交互与协同工作机制，理解不同类型传感器、控制器、执行器在系统中的作用与相互关系。​</w:t>
            </w:r>
          </w:p>
          <w:p w14:paraId="1267190D">
            <w:pPr>
              <w:keepLines w:val="0"/>
              <w:pageBreakBefore w:val="0"/>
              <w:wordWrap/>
              <w:overflowPunct/>
              <w:bidi w:val="0"/>
              <w:snapToGrid w:val="0"/>
              <w:spacing w:line="240" w:lineRule="auto"/>
              <w:jc w:val="left"/>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en-US" w:bidi="ar-SA"/>
              </w:rPr>
              <w:t>4、引导学生了解自动驾驶技术在实际应用中的各类场景，如城市道路、高速公路、停车场等场景下的应用特点与需求，以及面临的挑战，如复杂交通环境识别、网络安全、法律法规不完善等问题，同时知晓自动驾驶技术未来的发展趋势，如与车联网、5G 通信技术融合带来的新机遇与变革。</w:t>
            </w:r>
          </w:p>
        </w:tc>
        <w:tc>
          <w:tcPr>
            <w:tcW w:w="413" w:type="pct"/>
            <w:noWrap w:val="0"/>
            <w:vAlign w:val="center"/>
          </w:tcPr>
          <w:p w14:paraId="45E408E6">
            <w:pPr>
              <w:keepLines w:val="0"/>
              <w:pageBreakBefore w:val="0"/>
              <w:wordWrap/>
              <w:overflowPunct/>
              <w:bidi w:val="0"/>
              <w:snapToGrid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32</w:t>
            </w:r>
          </w:p>
        </w:tc>
      </w:tr>
    </w:tbl>
    <w:p w14:paraId="0E07B4D7">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b w:val="0"/>
          <w:bCs w:val="0"/>
          <w:color w:val="auto"/>
          <w:sz w:val="24"/>
          <w:szCs w:val="24"/>
          <w:lang w:eastAsia="zh-CN"/>
        </w:rPr>
      </w:pPr>
    </w:p>
    <w:p w14:paraId="10FA0CAD">
      <w:pPr>
        <w:pStyle w:val="2"/>
        <w:keepLines w:val="0"/>
        <w:pageBreakBefore w:val="0"/>
        <w:wordWrap/>
        <w:overflowPunct/>
        <w:bidi w:val="0"/>
        <w:spacing w:line="360" w:lineRule="auto"/>
        <w:rPr>
          <w:rFonts w:hint="eastAsia" w:ascii="宋体" w:hAnsi="宋体" w:eastAsia="宋体" w:cs="宋体"/>
          <w:b w:val="0"/>
          <w:bCs w:val="0"/>
          <w:color w:val="auto"/>
          <w:sz w:val="24"/>
          <w:szCs w:val="24"/>
          <w:lang w:eastAsia="zh-CN"/>
        </w:rPr>
      </w:pPr>
    </w:p>
    <w:p w14:paraId="501BAB0A">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left="446"/>
        <w:textAlignment w:val="baseline"/>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实践性教学环节</w:t>
      </w:r>
    </w:p>
    <w:p w14:paraId="0A5AB75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实践性教学贯穿于人才培养全过程</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实践性教学主要包括实验</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实习实训</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毕业设计</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社会实践活动等形式</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公共基础课程和专业课程等都要加强实践性教学</w:t>
      </w:r>
      <w:r>
        <w:rPr>
          <w:rFonts w:hint="eastAsia" w:ascii="宋体" w:hAnsi="宋体" w:eastAsia="宋体" w:cs="宋体"/>
          <w:b w:val="0"/>
          <w:bCs w:val="0"/>
          <w:color w:val="auto"/>
          <w:sz w:val="24"/>
          <w:szCs w:val="24"/>
          <w:lang w:eastAsia="zh-CN"/>
        </w:rPr>
        <w:t>。</w:t>
      </w:r>
    </w:p>
    <w:p w14:paraId="0C391082">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（1）实训</w:t>
      </w:r>
    </w:p>
    <w:p w14:paraId="18D0937C">
      <w:pPr>
        <w:pStyle w:val="3"/>
        <w:keepLines w:val="0"/>
        <w:pageBreakBefore w:val="0"/>
        <w:wordWrap/>
        <w:overflowPunct/>
        <w:bidi w:val="0"/>
        <w:spacing w:before="71" w:line="360" w:lineRule="auto"/>
        <w:ind w:left="12" w:right="78" w:firstLine="43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在校内外</w:t>
      </w:r>
      <w:r>
        <w:rPr>
          <w:rFonts w:hint="eastAsia" w:ascii="宋体" w:hAnsi="宋体" w:eastAsia="宋体" w:cs="宋体"/>
          <w:b w:val="0"/>
          <w:bCs w:val="0"/>
          <w:color w:val="auto"/>
          <w:sz w:val="24"/>
          <w:szCs w:val="24"/>
          <w:lang w:eastAsia="zh-CN"/>
        </w:rPr>
        <w:t>汽车综合实训基地</w:t>
      </w:r>
      <w:r>
        <w:rPr>
          <w:rFonts w:hint="eastAsia" w:ascii="宋体" w:hAnsi="宋体" w:eastAsia="宋体" w:cs="宋体"/>
          <w:b w:val="0"/>
          <w:bCs w:val="0"/>
          <w:color w:val="auto"/>
          <w:sz w:val="24"/>
          <w:szCs w:val="24"/>
        </w:rPr>
        <w:t>进行</w:t>
      </w:r>
      <w:r>
        <w:rPr>
          <w:rFonts w:hint="eastAsia" w:ascii="宋体" w:hAnsi="宋体" w:eastAsia="宋体" w:cs="宋体"/>
          <w:b w:val="0"/>
          <w:bCs w:val="0"/>
          <w:color w:val="auto"/>
          <w:spacing w:val="7"/>
          <w:sz w:val="24"/>
          <w:szCs w:val="24"/>
        </w:rPr>
        <w:t>新能源汽车电气系统、新能源汽车底盘系统、新能源汽车动力蓄电池及管</w:t>
      </w:r>
      <w:r>
        <w:rPr>
          <w:rFonts w:hint="eastAsia" w:ascii="宋体" w:hAnsi="宋体" w:eastAsia="宋体" w:cs="宋体"/>
          <w:b w:val="0"/>
          <w:bCs w:val="0"/>
          <w:color w:val="auto"/>
          <w:spacing w:val="12"/>
          <w:sz w:val="24"/>
          <w:szCs w:val="24"/>
        </w:rPr>
        <w:t xml:space="preserve"> </w:t>
      </w:r>
      <w:r>
        <w:rPr>
          <w:rFonts w:hint="eastAsia" w:ascii="宋体" w:hAnsi="宋体" w:eastAsia="宋体" w:cs="宋体"/>
          <w:b w:val="0"/>
          <w:bCs w:val="0"/>
          <w:color w:val="auto"/>
          <w:spacing w:val="7"/>
          <w:sz w:val="24"/>
          <w:szCs w:val="24"/>
        </w:rPr>
        <w:t>理系统、新能源汽车驱动电机及控制系统、新能源汽车试验、新能源汽车整车控制系统等的</w:t>
      </w:r>
      <w:r>
        <w:rPr>
          <w:rFonts w:hint="eastAsia" w:ascii="宋体" w:hAnsi="宋体" w:eastAsia="宋体" w:cs="宋体"/>
          <w:b w:val="0"/>
          <w:bCs w:val="0"/>
          <w:color w:val="auto"/>
          <w:spacing w:val="10"/>
          <w:sz w:val="24"/>
          <w:szCs w:val="24"/>
        </w:rPr>
        <w:t xml:space="preserve"> </w:t>
      </w:r>
      <w:r>
        <w:rPr>
          <w:rFonts w:hint="eastAsia" w:ascii="宋体" w:hAnsi="宋体" w:eastAsia="宋体" w:cs="宋体"/>
          <w:b w:val="0"/>
          <w:bCs w:val="0"/>
          <w:color w:val="auto"/>
          <w:spacing w:val="5"/>
          <w:sz w:val="24"/>
          <w:szCs w:val="24"/>
        </w:rPr>
        <w:t>装调、性能测试及检修等实训，包括单项技能实训、综合能力实训等。</w:t>
      </w:r>
    </w:p>
    <w:p w14:paraId="148B0A16">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（2）实习</w:t>
      </w:r>
    </w:p>
    <w:p w14:paraId="3505961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在</w:t>
      </w:r>
      <w:r>
        <w:rPr>
          <w:rFonts w:hint="eastAsia" w:ascii="宋体" w:hAnsi="宋体" w:eastAsia="宋体" w:cs="宋体"/>
          <w:b w:val="0"/>
          <w:bCs w:val="0"/>
          <w:color w:val="auto"/>
          <w:sz w:val="24"/>
          <w:szCs w:val="24"/>
          <w:lang w:val="en-US" w:eastAsia="zh-CN"/>
        </w:rPr>
        <w:t>校外校企合作的实训基地</w:t>
      </w:r>
      <w:r>
        <w:rPr>
          <w:rFonts w:hint="eastAsia" w:ascii="宋体" w:hAnsi="宋体" w:eastAsia="宋体" w:cs="宋体"/>
          <w:b w:val="0"/>
          <w:bCs w:val="0"/>
          <w:color w:val="auto"/>
          <w:sz w:val="24"/>
          <w:szCs w:val="24"/>
        </w:rPr>
        <w:t>等</w:t>
      </w:r>
      <w:r>
        <w:rPr>
          <w:rFonts w:hint="eastAsia" w:ascii="宋体" w:hAnsi="宋体" w:eastAsia="宋体" w:cs="宋体"/>
          <w:b w:val="0"/>
          <w:bCs w:val="0"/>
          <w:color w:val="auto"/>
          <w:sz w:val="24"/>
          <w:szCs w:val="24"/>
          <w:lang w:val="en-US" w:eastAsia="zh-CN"/>
        </w:rPr>
        <w:t>相关企事业单位进行实习</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包括认识实习和岗位实习</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专业岗位实习为本专业学生联结学校课堂学习与岗位就业创业的桥梁</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是学生从学校到社会实现人生转折的一个必经阶段</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岗位实习期间加强学生职业理想</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职业道德</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从业创业知识指导教育</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把按照教育部等八部门《职业学校学生实习管理规定》</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教职成〔2021〕4号</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文件精神作为本专业学生岗位实习实施管理的主要依据</w:t>
      </w:r>
      <w:r>
        <w:rPr>
          <w:rFonts w:hint="eastAsia" w:ascii="宋体" w:hAnsi="宋体" w:eastAsia="宋体" w:cs="宋体"/>
          <w:b w:val="0"/>
          <w:bCs w:val="0"/>
          <w:color w:val="auto"/>
          <w:sz w:val="24"/>
          <w:szCs w:val="24"/>
          <w:lang w:eastAsia="zh-CN"/>
        </w:rPr>
        <w:t>。</w:t>
      </w:r>
    </w:p>
    <w:p w14:paraId="2F8FA14B">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1）岗位实习管理模式</w:t>
      </w:r>
    </w:p>
    <w:p w14:paraId="160F2FEE">
      <w:pPr>
        <w:keepLines w:val="0"/>
        <w:pageBreakBefore w:val="0"/>
        <w:wordWrap/>
        <w:overflowPunct/>
        <w:bidi w:val="0"/>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岗位实习按照校企共同制定实习计划</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管理规定</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评价标准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共同指导学生实习</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评价学生成绩模式等开展实践教学</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并由院领导</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二级教学单位领导</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指导教师和辅导员定期</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分批</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巡回到各实习点探望学生</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召开座谈会</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了解学生实习状况</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解决学生实际问题</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确保实习工作顺利进行</w:t>
      </w:r>
      <w:r>
        <w:rPr>
          <w:rFonts w:hint="eastAsia" w:ascii="宋体" w:hAnsi="宋体" w:eastAsia="宋体" w:cs="宋体"/>
          <w:b w:val="0"/>
          <w:bCs w:val="0"/>
          <w:color w:val="auto"/>
          <w:sz w:val="24"/>
          <w:szCs w:val="24"/>
          <w:lang w:eastAsia="zh-CN"/>
        </w:rPr>
        <w:t>。</w:t>
      </w:r>
    </w:p>
    <w:p w14:paraId="4C0C6A7C">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2）岗位实习时间</w:t>
      </w:r>
    </w:p>
    <w:p w14:paraId="2EDE0E3F">
      <w:pPr>
        <w:keepLines w:val="0"/>
        <w:pageBreakBefore w:val="0"/>
        <w:wordWrap/>
        <w:overflowPunct/>
        <w:bidi w:val="0"/>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岗位实习时间安排在第5学期至第6学期完成</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共24周</w:t>
      </w:r>
      <w:r>
        <w:rPr>
          <w:rFonts w:hint="eastAsia" w:ascii="宋体" w:hAnsi="宋体" w:eastAsia="宋体" w:cs="宋体"/>
          <w:b w:val="0"/>
          <w:bCs w:val="0"/>
          <w:color w:val="auto"/>
          <w:sz w:val="24"/>
          <w:szCs w:val="24"/>
          <w:lang w:eastAsia="zh-CN"/>
        </w:rPr>
        <w:t>。</w:t>
      </w:r>
    </w:p>
    <w:p w14:paraId="7DA54CEE">
      <w:pPr>
        <w:keepNext w:val="0"/>
        <w:keepLines w:val="0"/>
        <w:pageBreakBefore w:val="0"/>
        <w:widowControl/>
        <w:numPr>
          <w:ilvl w:val="0"/>
          <w:numId w:val="13"/>
        </w:numPr>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岗位实习地点</w:t>
      </w:r>
    </w:p>
    <w:p w14:paraId="056A430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本专业岗位实习组织形式以校企合作双向选择，学生到与本专业进行长期深入合作的企业顶岗实习为主，以个人自主联系落实专业对口实习企业顶岗为辅。在校外校企合作实训基地。本专业的校企合作单位有：</w:t>
      </w:r>
      <w:r>
        <w:rPr>
          <w:rFonts w:hint="eastAsia" w:ascii="宋体" w:hAnsi="宋体" w:eastAsia="宋体" w:cs="宋体"/>
          <w:b w:val="0"/>
          <w:bCs w:val="0"/>
          <w:color w:val="auto"/>
          <w:sz w:val="24"/>
          <w:szCs w:val="24"/>
        </w:rPr>
        <w:t>福建祥鑫新能源汽车配件制造股份限公司、福建省腾博新材料科技有限公司、福建吉诺汽车服务集团、东南福建汽车工业股份有限公司、福建吉易汽车贸易有限公司、小鹏汽车福州仓山店、一汽马自达门店、江苏康众汽配有限公司、天猫养车汽车服务公司、福建省乐道汽车服务有限公司、福州钛冠汽车服务公司</w:t>
      </w:r>
      <w:r>
        <w:rPr>
          <w:rFonts w:hint="eastAsia" w:ascii="宋体" w:hAnsi="宋体" w:eastAsia="宋体" w:cs="宋体"/>
          <w:b w:val="0"/>
          <w:bCs w:val="0"/>
          <w:color w:val="auto"/>
          <w:sz w:val="24"/>
          <w:szCs w:val="24"/>
          <w:lang w:val="en-US" w:eastAsia="zh-CN"/>
        </w:rPr>
        <w:t>等。</w:t>
      </w:r>
    </w:p>
    <w:p w14:paraId="53335422">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4）岗位实习要求</w:t>
      </w:r>
    </w:p>
    <w:p w14:paraId="09F15D5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职业态度要求：爱岗敬业</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工作踏实</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学习能力强</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树立主人翁的思想</w:t>
      </w:r>
      <w:r>
        <w:rPr>
          <w:rFonts w:hint="eastAsia" w:ascii="宋体" w:hAnsi="宋体" w:eastAsia="宋体" w:cs="宋体"/>
          <w:b w:val="0"/>
          <w:bCs w:val="0"/>
          <w:color w:val="auto"/>
          <w:sz w:val="24"/>
          <w:szCs w:val="24"/>
          <w:lang w:eastAsia="zh-CN"/>
        </w:rPr>
        <w:t>。</w:t>
      </w:r>
    </w:p>
    <w:p w14:paraId="6DC8FA6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职业道德要求：节约</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安全</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文明生产</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在实习过程中</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要求学生始终坚持“安全第</w:t>
      </w:r>
      <w:r>
        <w:rPr>
          <w:rFonts w:hint="eastAsia" w:ascii="宋体" w:hAnsi="宋体" w:eastAsia="宋体" w:cs="宋体"/>
          <w:b w:val="0"/>
          <w:bCs w:val="0"/>
          <w:color w:val="auto"/>
          <w:sz w:val="24"/>
          <w:szCs w:val="24"/>
          <w:lang w:eastAsia="zh-CN"/>
        </w:rPr>
        <w:t>一”</w:t>
      </w:r>
      <w:r>
        <w:rPr>
          <w:rFonts w:hint="eastAsia" w:ascii="宋体" w:hAnsi="宋体" w:eastAsia="宋体" w:cs="宋体"/>
          <w:b w:val="0"/>
          <w:bCs w:val="0"/>
          <w:color w:val="auto"/>
          <w:sz w:val="24"/>
          <w:szCs w:val="24"/>
        </w:rPr>
        <w:t>的理念</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严格遵守企业的规章制度</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服从实习老师的统一管理</w:t>
      </w:r>
      <w:r>
        <w:rPr>
          <w:rFonts w:hint="eastAsia" w:ascii="宋体" w:hAnsi="宋体" w:eastAsia="宋体" w:cs="宋体"/>
          <w:b w:val="0"/>
          <w:bCs w:val="0"/>
          <w:color w:val="auto"/>
          <w:sz w:val="24"/>
          <w:szCs w:val="24"/>
          <w:lang w:eastAsia="zh-CN"/>
        </w:rPr>
        <w:t>。</w:t>
      </w:r>
    </w:p>
    <w:p w14:paraId="77E5FB0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实习岗位要求：岗位实习的岗位与本专业相关的工作岗位</w:t>
      </w:r>
      <w:r>
        <w:rPr>
          <w:rFonts w:hint="eastAsia" w:ascii="宋体" w:hAnsi="宋体" w:eastAsia="宋体" w:cs="宋体"/>
          <w:b w:val="0"/>
          <w:bCs w:val="0"/>
          <w:color w:val="auto"/>
          <w:sz w:val="24"/>
          <w:szCs w:val="24"/>
          <w:lang w:eastAsia="zh-CN"/>
        </w:rPr>
        <w:t>。</w:t>
      </w:r>
    </w:p>
    <w:p w14:paraId="41CCF58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考核材料要求：提交岗位实习记录</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岗位实习报告</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岗位实习考核表等相关材料</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完成指导教师和学生岗位实习各个阶段任务</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并做好岗位实习过程材料整理归档工作</w:t>
      </w:r>
      <w:r>
        <w:rPr>
          <w:rFonts w:hint="eastAsia" w:ascii="宋体" w:hAnsi="宋体" w:eastAsia="宋体" w:cs="宋体"/>
          <w:b w:val="0"/>
          <w:bCs w:val="0"/>
          <w:color w:val="auto"/>
          <w:sz w:val="24"/>
          <w:szCs w:val="24"/>
          <w:lang w:eastAsia="zh-CN"/>
        </w:rPr>
        <w:t>。</w:t>
      </w:r>
    </w:p>
    <w:p w14:paraId="1C4124E9">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t>5）岗位实习成绩评定</w:t>
      </w:r>
    </w:p>
    <w:p w14:paraId="31D81F22">
      <w:pPr>
        <w:keepLines w:val="0"/>
        <w:pageBreakBefore w:val="0"/>
        <w:wordWrap/>
        <w:overflowPunct/>
        <w:bidi w:val="0"/>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实践成绩可根据实习总结报告</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调查报告</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实习日志</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实习表现等各方面进行综合评定</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学生必须完成全部实习内容</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方可参加毕业实践考核工作</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岗位实习的成绩由企业和校内指导教师共同评定</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实习成绩评定</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采用</w:t>
      </w:r>
      <w:r>
        <w:rPr>
          <w:rFonts w:hint="eastAsia" w:ascii="宋体" w:hAnsi="宋体" w:eastAsia="宋体" w:cs="宋体"/>
          <w:b w:val="0"/>
          <w:bCs w:val="0"/>
          <w:color w:val="auto"/>
          <w:sz w:val="24"/>
          <w:szCs w:val="24"/>
          <w:lang w:val="en-US" w:eastAsia="zh-CN"/>
        </w:rPr>
        <w:t>五级制</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实践成绩评定等级如下：优（90分以上）</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良（80-89分）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中（70-79分）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及格（60-69分）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不及格（59分以下）</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对违反实践管理规定者</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学院将根据相关文件进行处理</w:t>
      </w:r>
      <w:r>
        <w:rPr>
          <w:rFonts w:hint="eastAsia" w:ascii="宋体" w:hAnsi="宋体" w:eastAsia="宋体" w:cs="宋体"/>
          <w:b w:val="0"/>
          <w:bCs w:val="0"/>
          <w:color w:val="auto"/>
          <w:sz w:val="24"/>
          <w:szCs w:val="24"/>
          <w:lang w:eastAsia="zh-CN"/>
        </w:rPr>
        <w:t>。</w:t>
      </w:r>
    </w:p>
    <w:p w14:paraId="039F9971">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left="446"/>
        <w:textAlignment w:val="baseline"/>
        <w:outlineLvl w:val="1"/>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毕业设计要求</w:t>
      </w:r>
    </w:p>
    <w:p w14:paraId="7A372D13">
      <w:pPr>
        <w:keepLines w:val="0"/>
        <w:pageBreakBefore w:val="0"/>
        <w:wordWrap/>
        <w:overflowPunct/>
        <w:bidi w:val="0"/>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毕业设计是本专业实务性应用研究的一门重要开放式</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必修课程</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主要是通过</w:t>
      </w:r>
      <w:r>
        <w:rPr>
          <w:rFonts w:hint="eastAsia" w:ascii="宋体" w:hAnsi="宋体" w:eastAsia="宋体" w:cs="宋体"/>
          <w:b w:val="0"/>
          <w:bCs w:val="0"/>
          <w:color w:val="auto"/>
          <w:sz w:val="24"/>
          <w:szCs w:val="24"/>
          <w:highlight w:val="none"/>
          <w:lang w:val="en-US" w:eastAsia="zh-CN"/>
        </w:rPr>
        <w:t>新能源汽车专业</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lang w:val="en-US" w:eastAsia="zh-CN"/>
        </w:rPr>
        <w:t>设计</w:t>
      </w:r>
      <w:r>
        <w:rPr>
          <w:rFonts w:hint="eastAsia" w:ascii="宋体" w:hAnsi="宋体" w:eastAsia="宋体" w:cs="宋体"/>
          <w:b w:val="0"/>
          <w:bCs w:val="0"/>
          <w:color w:val="auto"/>
          <w:sz w:val="24"/>
          <w:szCs w:val="24"/>
        </w:rPr>
        <w:t>的过程培养学生掌握专业理论基础知识和基本技能</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提升将知识与技能在实际工作中整合应用的能力</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学习能力</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团队合作的工作态度精神</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独立思考研究及创新的能力</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解决问题的逻辑思考能力</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实际项目操作的能力</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highlight w:val="none"/>
        </w:rPr>
        <w:t>提升</w:t>
      </w:r>
      <w:r>
        <w:rPr>
          <w:rFonts w:hint="eastAsia" w:ascii="宋体" w:hAnsi="宋体" w:eastAsia="宋体" w:cs="宋体"/>
          <w:b w:val="0"/>
          <w:bCs w:val="0"/>
          <w:color w:val="auto"/>
          <w:sz w:val="24"/>
          <w:szCs w:val="24"/>
          <w:highlight w:val="none"/>
          <w:lang w:val="en-US" w:eastAsia="zh-CN"/>
        </w:rPr>
        <w:t>新能源汽车设计与研发的</w:t>
      </w:r>
      <w:r>
        <w:rPr>
          <w:rFonts w:hint="eastAsia" w:ascii="宋体" w:hAnsi="宋体" w:eastAsia="宋体" w:cs="宋体"/>
          <w:b w:val="0"/>
          <w:bCs w:val="0"/>
          <w:color w:val="auto"/>
          <w:sz w:val="24"/>
          <w:szCs w:val="24"/>
          <w:highlight w:val="none"/>
        </w:rPr>
        <w:t>能力</w:t>
      </w:r>
      <w:r>
        <w:rPr>
          <w:rFonts w:hint="eastAsia" w:ascii="宋体" w:hAnsi="宋体" w:eastAsia="宋体" w:cs="宋体"/>
          <w:b w:val="0"/>
          <w:bCs w:val="0"/>
          <w:color w:val="auto"/>
          <w:sz w:val="24"/>
          <w:szCs w:val="24"/>
        </w:rPr>
        <w:t>并由此提供学生一个提升自我能力及训练的机会</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为切实履行毕业设计制作的教学理念</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培养学生关键能力</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以提高学生专业能力和关键能力为目标</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在第5学期修读</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共计</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学分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学生可以依据职业发展需要或个人兴趣选取一个专题</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在专</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兼教师指导下</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以专业技术的实际应用来开展毕业设计</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通过小组合作完成一个具有创新或改良的项目专题作业及作品</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调查报告等不同形式来实现</w:t>
      </w:r>
      <w:r>
        <w:rPr>
          <w:rFonts w:hint="eastAsia" w:ascii="宋体" w:hAnsi="宋体" w:eastAsia="宋体" w:cs="宋体"/>
          <w:b w:val="0"/>
          <w:bCs w:val="0"/>
          <w:color w:val="auto"/>
          <w:sz w:val="24"/>
          <w:szCs w:val="24"/>
          <w:lang w:eastAsia="zh-CN"/>
        </w:rPr>
        <w:t>。</w:t>
      </w:r>
    </w:p>
    <w:p w14:paraId="008D2210">
      <w:pPr>
        <w:keepLines w:val="0"/>
        <w:pageBreakBefore w:val="0"/>
        <w:wordWrap/>
        <w:overflowPunct/>
        <w:bidi w:val="0"/>
        <w:spacing w:line="360" w:lineRule="auto"/>
        <w:ind w:firstLine="482" w:firstLineChars="200"/>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rPr>
        <w:t>（1）毕业设计课程内容及要求</w:t>
      </w:r>
    </w:p>
    <w:p w14:paraId="16FF7432">
      <w:pPr>
        <w:keepLines w:val="0"/>
        <w:pageBreakBefore w:val="0"/>
        <w:wordWrap/>
        <w:overflowPunct/>
        <w:bidi w:val="0"/>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毕业设计主要来源于本专业相关企业岗位内容</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也可来自专业课程教学中的某个模块</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或学生与教师共同商定的其他领域内容</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毕业设计通过小组合作完成</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lang w:val="en-US" w:eastAsia="zh-CN"/>
        </w:rPr>
        <w:t>每一小组</w:t>
      </w:r>
      <w:r>
        <w:rPr>
          <w:rFonts w:hint="eastAsia" w:ascii="宋体" w:hAnsi="宋体" w:eastAsia="宋体" w:cs="宋体"/>
          <w:b w:val="0"/>
          <w:bCs w:val="0"/>
          <w:color w:val="auto"/>
          <w:sz w:val="24"/>
          <w:szCs w:val="24"/>
        </w:rPr>
        <w:t>由3-5人</w:t>
      </w:r>
      <w:r>
        <w:rPr>
          <w:rFonts w:hint="eastAsia" w:ascii="宋体" w:hAnsi="宋体" w:eastAsia="宋体" w:cs="宋体"/>
          <w:b w:val="0"/>
          <w:bCs w:val="0"/>
          <w:color w:val="auto"/>
          <w:sz w:val="24"/>
          <w:szCs w:val="24"/>
          <w:lang w:val="en-US" w:eastAsia="zh-CN"/>
        </w:rPr>
        <w:t>组成。</w:t>
      </w:r>
    </w:p>
    <w:p w14:paraId="6684D50B">
      <w:pPr>
        <w:keepLines w:val="0"/>
        <w:pageBreakBefore w:val="0"/>
        <w:wordWrap/>
        <w:overflowPunct/>
        <w:bidi w:val="0"/>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毕业设计课程综合考虑职业岗位专业知识技能和职业核心能力教育教学需要</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编制出具有可行</w:t>
      </w:r>
      <w:r>
        <w:rPr>
          <w:rFonts w:hint="eastAsia" w:ascii="宋体" w:hAnsi="宋体" w:eastAsia="宋体" w:cs="宋体"/>
          <w:b w:val="0"/>
          <w:bCs w:val="0"/>
          <w:color w:val="auto"/>
          <w:sz w:val="24"/>
          <w:szCs w:val="24"/>
          <w:lang w:eastAsia="zh-CN"/>
        </w:rPr>
        <w:t>性的</w:t>
      </w:r>
      <w:r>
        <w:rPr>
          <w:rFonts w:hint="eastAsia" w:ascii="宋体" w:hAnsi="宋体" w:eastAsia="宋体" w:cs="宋体"/>
          <w:b w:val="0"/>
          <w:bCs w:val="0"/>
          <w:color w:val="auto"/>
          <w:sz w:val="24"/>
          <w:szCs w:val="24"/>
        </w:rPr>
        <w:t>课程实施计划</w:t>
      </w:r>
      <w:r>
        <w:rPr>
          <w:rFonts w:hint="eastAsia" w:ascii="宋体" w:hAnsi="宋体" w:eastAsia="宋体" w:cs="宋体"/>
          <w:b w:val="0"/>
          <w:bCs w:val="0"/>
          <w:color w:val="auto"/>
          <w:sz w:val="24"/>
          <w:szCs w:val="24"/>
          <w:lang w:eastAsia="zh-CN"/>
        </w:rPr>
        <w:t>。</w:t>
      </w:r>
    </w:p>
    <w:p w14:paraId="2B972180">
      <w:pPr>
        <w:keepLines w:val="0"/>
        <w:pageBreakBefore w:val="0"/>
        <w:wordWrap/>
        <w:overflowPunct/>
        <w:bidi w:val="0"/>
        <w:spacing w:line="360" w:lineRule="auto"/>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（2）课程组织实施</w:t>
      </w:r>
    </w:p>
    <w:p w14:paraId="6645A8F1">
      <w:pPr>
        <w:keepLines w:val="0"/>
        <w:pageBreakBefore w:val="0"/>
        <w:wordWrap/>
        <w:overflowPunct/>
        <w:bidi w:val="0"/>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1）在专业建设指导委员会的指导下</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专</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兼教师组成毕业设计课程项目小组</w:t>
      </w:r>
      <w:r>
        <w:rPr>
          <w:rFonts w:hint="eastAsia" w:ascii="宋体" w:hAnsi="宋体" w:eastAsia="宋体" w:cs="宋体"/>
          <w:b w:val="0"/>
          <w:bCs w:val="0"/>
          <w:color w:val="auto"/>
          <w:sz w:val="24"/>
          <w:szCs w:val="24"/>
          <w:lang w:val="en-US" w:eastAsia="zh-CN"/>
        </w:rPr>
        <w:t>并</w:t>
      </w:r>
      <w:r>
        <w:rPr>
          <w:rFonts w:hint="eastAsia" w:ascii="宋体" w:hAnsi="宋体" w:eastAsia="宋体" w:cs="宋体"/>
          <w:b w:val="0"/>
          <w:bCs w:val="0"/>
          <w:color w:val="auto"/>
          <w:sz w:val="24"/>
          <w:szCs w:val="24"/>
        </w:rPr>
        <w:t>提供毕业设计题目</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学生依据职业发展需要或个人兴趣选取一个毕业设计进行制作</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一个毕业设计学生数3-5人完成</w:t>
      </w:r>
      <w:r>
        <w:rPr>
          <w:rFonts w:hint="eastAsia" w:ascii="宋体" w:hAnsi="宋体" w:eastAsia="宋体" w:cs="宋体"/>
          <w:b w:val="0"/>
          <w:bCs w:val="0"/>
          <w:color w:val="auto"/>
          <w:sz w:val="24"/>
          <w:szCs w:val="24"/>
          <w:lang w:eastAsia="zh-CN"/>
        </w:rPr>
        <w:t>。</w:t>
      </w:r>
    </w:p>
    <w:p w14:paraId="61B58CE0">
      <w:pPr>
        <w:keepLines w:val="0"/>
        <w:pageBreakBefore w:val="0"/>
        <w:wordWrap/>
        <w:overflowPunct/>
        <w:bidi w:val="0"/>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2）原则上每位教师指导毕业设计组数不超过5组</w:t>
      </w:r>
      <w:r>
        <w:rPr>
          <w:rFonts w:hint="eastAsia" w:ascii="宋体" w:hAnsi="宋体" w:eastAsia="宋体" w:cs="宋体"/>
          <w:b w:val="0"/>
          <w:bCs w:val="0"/>
          <w:color w:val="auto"/>
          <w:sz w:val="24"/>
          <w:szCs w:val="24"/>
          <w:lang w:eastAsia="zh-CN"/>
        </w:rPr>
        <w:t>。</w:t>
      </w:r>
    </w:p>
    <w:p w14:paraId="0BF144B4">
      <w:pPr>
        <w:keepLines w:val="0"/>
        <w:pageBreakBefore w:val="0"/>
        <w:wordWrap/>
        <w:overflowPunct/>
        <w:bidi w:val="0"/>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3）在毕业设计实施前</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开设专题讲座</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详细介绍各专题方向的发展现状</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需要学习的知识和技术</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通过各专题讲座</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让学生了解什么是关键能力</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怎么样培养提高关键能力</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使学生明确毕业设计学习目标</w:t>
      </w:r>
      <w:r>
        <w:rPr>
          <w:rFonts w:hint="eastAsia" w:ascii="宋体" w:hAnsi="宋体" w:eastAsia="宋体" w:cs="宋体"/>
          <w:b w:val="0"/>
          <w:bCs w:val="0"/>
          <w:color w:val="auto"/>
          <w:sz w:val="24"/>
          <w:szCs w:val="24"/>
          <w:lang w:eastAsia="zh-CN"/>
        </w:rPr>
        <w:t>。</w:t>
      </w:r>
    </w:p>
    <w:p w14:paraId="69212DC9">
      <w:pPr>
        <w:keepLines w:val="0"/>
        <w:pageBreakBefore w:val="0"/>
        <w:wordWrap/>
        <w:overflowPunct/>
        <w:bidi w:val="0"/>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4）选题流程</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设计专题指导教师公示题目</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学生自主选题并组队</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经系批准后开展专题制作</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在毕业设计运作过程中</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若更换题目或指导教师的可按学院规定的程序进行</w:t>
      </w:r>
      <w:r>
        <w:rPr>
          <w:rFonts w:hint="eastAsia" w:ascii="宋体" w:hAnsi="宋体" w:eastAsia="宋体" w:cs="宋体"/>
          <w:b w:val="0"/>
          <w:bCs w:val="0"/>
          <w:color w:val="auto"/>
          <w:sz w:val="24"/>
          <w:szCs w:val="24"/>
          <w:lang w:eastAsia="zh-CN"/>
        </w:rPr>
        <w:t>。</w:t>
      </w:r>
    </w:p>
    <w:p w14:paraId="16ABCC60">
      <w:pPr>
        <w:keepLines w:val="0"/>
        <w:pageBreakBefore w:val="0"/>
        <w:wordWrap/>
        <w:overflowPunct/>
        <w:bidi w:val="0"/>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5）在毕业设计实施过程中</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指导教师以观察者</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顾问</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支持者的身份开展教学</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通过引导</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提醒</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暗示</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解答</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鼓励</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表扬等办法帮助学生开展毕业设计制作</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记录学生各个关键技能的具体表现</w:t>
      </w:r>
      <w:r>
        <w:rPr>
          <w:rFonts w:hint="eastAsia" w:ascii="宋体" w:hAnsi="宋体" w:eastAsia="宋体" w:cs="宋体"/>
          <w:b w:val="0"/>
          <w:bCs w:val="0"/>
          <w:color w:val="auto"/>
          <w:sz w:val="24"/>
          <w:szCs w:val="24"/>
          <w:lang w:eastAsia="zh-CN"/>
        </w:rPr>
        <w:t>。</w:t>
      </w:r>
    </w:p>
    <w:p w14:paraId="2F4206A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（3）考核办法</w:t>
      </w:r>
    </w:p>
    <w:p w14:paraId="3D022C1E">
      <w:pPr>
        <w:pStyle w:val="5"/>
        <w:keepLines w:val="0"/>
        <w:pageBreakBefore w:val="0"/>
        <w:wordWrap/>
        <w:overflowPunct/>
        <w:bidi w:val="0"/>
        <w:spacing w:line="360" w:lineRule="auto"/>
        <w:ind w:firstLine="480"/>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lang w:eastAsia="zh-CN"/>
        </w:rPr>
        <w:t>根据选择的方向</w:t>
      </w:r>
      <w:r>
        <w:rPr>
          <w:rFonts w:hint="eastAsia" w:ascii="宋体" w:hAnsi="宋体" w:eastAsia="宋体" w:cs="宋体"/>
          <w:b w:val="0"/>
          <w:bCs w:val="0"/>
          <w:color w:val="auto"/>
          <w:kern w:val="2"/>
          <w:sz w:val="24"/>
          <w:szCs w:val="24"/>
        </w:rPr>
        <w:t>，收集资料，以4-5人为一个小组，完成本专业课题研究，撰写完成毕业设计（实习报告、企业调研报告、社会调查报告、案列分析等）。毕业设计</w:t>
      </w:r>
      <w:r>
        <w:rPr>
          <w:rFonts w:hint="eastAsia" w:ascii="宋体" w:hAnsi="宋体" w:eastAsia="宋体" w:cs="宋体"/>
          <w:b w:val="0"/>
          <w:bCs w:val="0"/>
          <w:color w:val="auto"/>
          <w:kern w:val="2"/>
          <w:sz w:val="24"/>
          <w:szCs w:val="24"/>
          <w:lang w:eastAsia="zh-CN"/>
        </w:rPr>
        <w:t>总体</w:t>
      </w:r>
      <w:r>
        <w:rPr>
          <w:rFonts w:hint="eastAsia" w:ascii="宋体" w:hAnsi="宋体" w:eastAsia="宋体" w:cs="宋体"/>
          <w:b w:val="0"/>
          <w:bCs w:val="0"/>
          <w:color w:val="auto"/>
          <w:kern w:val="2"/>
          <w:sz w:val="24"/>
          <w:szCs w:val="24"/>
        </w:rPr>
        <w:t>要求字数达3000字以上，应该内容充实，论据充分、数据可靠，论证有力，逻辑性强，结构合理，层次清楚，重点突出，文字简练、通顺，图文编排得当。</w:t>
      </w:r>
    </w:p>
    <w:p w14:paraId="1E0A0DD5">
      <w:pPr>
        <w:pStyle w:val="5"/>
        <w:keepLines w:val="0"/>
        <w:pageBreakBefore w:val="0"/>
        <w:wordWrap/>
        <w:overflowPunct/>
        <w:bidi w:val="0"/>
        <w:spacing w:line="360" w:lineRule="auto"/>
        <w:ind w:firstLine="480"/>
        <w:rPr>
          <w:rFonts w:hint="eastAsia" w:ascii="宋体" w:hAnsi="宋体" w:eastAsia="宋体" w:cs="宋体"/>
          <w:b w:val="0"/>
          <w:bCs w:val="0"/>
          <w:color w:val="auto"/>
          <w:kern w:val="2"/>
          <w:sz w:val="24"/>
          <w:szCs w:val="24"/>
        </w:rPr>
      </w:pPr>
      <w:r>
        <w:rPr>
          <w:rFonts w:hint="eastAsia" w:ascii="宋体" w:hAnsi="宋体" w:eastAsia="宋体" w:cs="宋体"/>
          <w:b w:val="0"/>
          <w:bCs w:val="0"/>
          <w:color w:val="auto"/>
          <w:kern w:val="2"/>
          <w:sz w:val="24"/>
          <w:szCs w:val="24"/>
        </w:rPr>
        <w:t>（毕业设计的格式要求另附）。</w:t>
      </w:r>
    </w:p>
    <w:p w14:paraId="2E44318B">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left="446"/>
        <w:textAlignment w:val="baseline"/>
        <w:outlineLvl w:val="1"/>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highlight w:val="none"/>
        </w:rPr>
        <w:t>相关要求</w:t>
      </w:r>
    </w:p>
    <w:p w14:paraId="4976EEDA">
      <w:pPr>
        <w:pStyle w:val="3"/>
        <w:keepLines w:val="0"/>
        <w:pageBreakBefore w:val="0"/>
        <w:wordWrap/>
        <w:overflowPunct/>
        <w:bidi w:val="0"/>
        <w:spacing w:before="62" w:line="360" w:lineRule="auto"/>
        <w:ind w:left="1" w:right="76" w:firstLine="436"/>
        <w:rPr>
          <w:rFonts w:hint="eastAsia" w:ascii="宋体" w:hAnsi="宋体" w:eastAsia="宋体" w:cs="宋体"/>
          <w:b w:val="0"/>
          <w:bCs w:val="0"/>
          <w:color w:val="auto"/>
          <w:sz w:val="24"/>
          <w:szCs w:val="24"/>
          <w:shd w:val="clear" w:color="auto" w:fill="auto"/>
          <w:lang w:eastAsia="zh-CN"/>
        </w:rPr>
      </w:pPr>
      <w:r>
        <w:rPr>
          <w:rFonts w:hint="eastAsia" w:ascii="宋体" w:hAnsi="宋体" w:eastAsia="宋体" w:cs="宋体"/>
          <w:b w:val="0"/>
          <w:bCs w:val="0"/>
          <w:color w:val="auto"/>
          <w:spacing w:val="7"/>
          <w:sz w:val="24"/>
          <w:szCs w:val="24"/>
          <w:lang w:eastAsia="zh-CN"/>
        </w:rPr>
        <w:t>本专业</w:t>
      </w:r>
      <w:r>
        <w:rPr>
          <w:rFonts w:hint="eastAsia" w:ascii="宋体" w:hAnsi="宋体" w:eastAsia="宋体" w:cs="宋体"/>
          <w:b w:val="0"/>
          <w:bCs w:val="0"/>
          <w:color w:val="auto"/>
          <w:spacing w:val="7"/>
          <w:sz w:val="24"/>
          <w:szCs w:val="24"/>
        </w:rPr>
        <w:t>充分发挥思政课程和各类课程的育人功能。发挥思政课程政治引领和价值引领作用，在思政课程中有机融入党史、新中国史、改革开放史、社会主义发展史等相关内容；结合实际落实课程思政，推进全员、全过程、全方位育人，实现思想政治教育与技术技能培养</w:t>
      </w:r>
      <w:r>
        <w:rPr>
          <w:rFonts w:hint="eastAsia" w:ascii="宋体" w:hAnsi="宋体" w:eastAsia="宋体" w:cs="宋体"/>
          <w:b w:val="0"/>
          <w:bCs w:val="0"/>
          <w:color w:val="auto"/>
          <w:spacing w:val="2"/>
          <w:sz w:val="24"/>
          <w:szCs w:val="24"/>
        </w:rPr>
        <w:t>的有机统一。开设</w:t>
      </w:r>
      <w:r>
        <w:rPr>
          <w:rFonts w:hint="eastAsia" w:ascii="宋体" w:hAnsi="宋体" w:eastAsia="宋体" w:cs="宋体"/>
          <w:b w:val="0"/>
          <w:bCs w:val="0"/>
          <w:color w:val="auto"/>
          <w:spacing w:val="2"/>
          <w:sz w:val="24"/>
          <w:szCs w:val="24"/>
          <w:lang w:eastAsia="zh-CN"/>
        </w:rPr>
        <w:t>了</w:t>
      </w:r>
      <w:r>
        <w:rPr>
          <w:rFonts w:hint="eastAsia" w:ascii="宋体" w:hAnsi="宋体" w:eastAsia="宋体" w:cs="宋体"/>
          <w:b w:val="0"/>
          <w:bCs w:val="0"/>
          <w:color w:val="auto"/>
          <w:spacing w:val="2"/>
          <w:sz w:val="24"/>
          <w:szCs w:val="24"/>
        </w:rPr>
        <w:t>安全教育（含典型案例事故分析）、社会责任、绿色环保、新一代信息技术、创新创业教育等方面的拓展课程或专题讲座（活动</w:t>
      </w:r>
      <w:r>
        <w:rPr>
          <w:rFonts w:hint="eastAsia" w:ascii="宋体" w:hAnsi="宋体" w:eastAsia="宋体" w:cs="宋体"/>
          <w:b w:val="0"/>
          <w:bCs w:val="0"/>
          <w:color w:val="auto"/>
          <w:spacing w:val="1"/>
          <w:sz w:val="24"/>
          <w:szCs w:val="24"/>
        </w:rPr>
        <w:t>），</w:t>
      </w:r>
      <w:r>
        <w:rPr>
          <w:rFonts w:hint="eastAsia" w:ascii="宋体" w:hAnsi="宋体" w:eastAsia="宋体" w:cs="宋体"/>
          <w:b w:val="0"/>
          <w:bCs w:val="0"/>
          <w:color w:val="auto"/>
          <w:spacing w:val="2"/>
          <w:sz w:val="24"/>
          <w:szCs w:val="24"/>
        </w:rPr>
        <w:t>并将有关内</w:t>
      </w:r>
      <w:r>
        <w:rPr>
          <w:rFonts w:hint="eastAsia" w:ascii="宋体" w:hAnsi="宋体" w:eastAsia="宋体" w:cs="宋体"/>
          <w:b w:val="0"/>
          <w:bCs w:val="0"/>
          <w:color w:val="auto"/>
          <w:spacing w:val="1"/>
          <w:sz w:val="24"/>
          <w:szCs w:val="24"/>
        </w:rPr>
        <w:t xml:space="preserve"> </w:t>
      </w:r>
      <w:r>
        <w:rPr>
          <w:rFonts w:hint="eastAsia" w:ascii="宋体" w:hAnsi="宋体" w:eastAsia="宋体" w:cs="宋体"/>
          <w:b w:val="0"/>
          <w:bCs w:val="0"/>
          <w:color w:val="auto"/>
          <w:spacing w:val="7"/>
          <w:sz w:val="24"/>
          <w:szCs w:val="24"/>
        </w:rPr>
        <w:t>容融入课程教学中；组织开展德育活动、志愿服务活动和其他实践</w:t>
      </w:r>
      <w:r>
        <w:rPr>
          <w:rFonts w:hint="eastAsia" w:ascii="宋体" w:hAnsi="宋体" w:eastAsia="宋体" w:cs="宋体"/>
          <w:b w:val="0"/>
          <w:bCs w:val="0"/>
          <w:color w:val="auto"/>
          <w:spacing w:val="-7"/>
          <w:sz w:val="24"/>
          <w:szCs w:val="24"/>
        </w:rPr>
        <w:t>活动。</w:t>
      </w:r>
    </w:p>
    <w:p w14:paraId="5A7A44B1">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left="446"/>
        <w:textAlignment w:val="baseline"/>
        <w:outlineLvl w:val="1"/>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lang w:eastAsia="zh-CN"/>
        </w:rPr>
        <w:t>（三）</w:t>
      </w:r>
      <w:r>
        <w:rPr>
          <w:rFonts w:hint="eastAsia" w:ascii="宋体" w:hAnsi="宋体" w:eastAsia="宋体" w:cs="宋体"/>
          <w:b/>
          <w:bCs/>
          <w:color w:val="auto"/>
          <w:sz w:val="24"/>
          <w:szCs w:val="24"/>
        </w:rPr>
        <w:t>学时安排</w:t>
      </w:r>
    </w:p>
    <w:p w14:paraId="3D1A40A1">
      <w:pPr>
        <w:keepLines w:val="0"/>
        <w:pageBreakBefore w:val="0"/>
        <w:widowControl/>
        <w:wordWrap/>
        <w:overflowPunct/>
        <w:bidi w:val="0"/>
        <w:spacing w:line="360" w:lineRule="auto"/>
        <w:ind w:firstLine="480" w:firstLineChars="20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总学时</w:t>
      </w:r>
      <w:r>
        <w:rPr>
          <w:rFonts w:hint="eastAsia" w:ascii="宋体" w:hAnsi="宋体" w:eastAsia="宋体" w:cs="宋体"/>
          <w:b w:val="0"/>
          <w:bCs w:val="0"/>
          <w:color w:val="auto"/>
          <w:sz w:val="24"/>
          <w:szCs w:val="24"/>
          <w:lang w:val="en-US" w:eastAsia="zh-CN"/>
        </w:rPr>
        <w:t>2708</w:t>
      </w:r>
      <w:r>
        <w:rPr>
          <w:rFonts w:hint="eastAsia" w:ascii="宋体" w:hAnsi="宋体" w:eastAsia="宋体" w:cs="宋体"/>
          <w:b w:val="0"/>
          <w:bCs w:val="0"/>
          <w:color w:val="auto"/>
          <w:sz w:val="24"/>
          <w:szCs w:val="24"/>
        </w:rPr>
        <w:t>学时</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每16～18学时折算1学分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其中</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公共基础课总学时</w:t>
      </w:r>
      <w:r>
        <w:rPr>
          <w:rFonts w:hint="eastAsia" w:ascii="宋体" w:hAnsi="宋体" w:eastAsia="宋体" w:cs="宋体"/>
          <w:b w:val="0"/>
          <w:bCs w:val="0"/>
          <w:color w:val="auto"/>
          <w:sz w:val="24"/>
          <w:szCs w:val="24"/>
          <w:lang w:eastAsia="zh-CN"/>
        </w:rPr>
        <w:t>占</w:t>
      </w:r>
      <w:r>
        <w:rPr>
          <w:rFonts w:hint="eastAsia" w:ascii="宋体" w:hAnsi="宋体" w:eastAsia="宋体" w:cs="宋体"/>
          <w:b w:val="0"/>
          <w:bCs w:val="0"/>
          <w:color w:val="auto"/>
          <w:sz w:val="24"/>
          <w:szCs w:val="24"/>
        </w:rPr>
        <w:t>总学时的</w:t>
      </w:r>
      <w:r>
        <w:rPr>
          <w:rFonts w:hint="eastAsia" w:ascii="宋体" w:hAnsi="宋体" w:eastAsia="宋体" w:cs="宋体"/>
          <w:b w:val="0"/>
          <w:bCs w:val="0"/>
          <w:color w:val="auto"/>
          <w:sz w:val="24"/>
          <w:szCs w:val="24"/>
          <w:lang w:val="en-US" w:eastAsia="zh-CN"/>
        </w:rPr>
        <w:t>33.68</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实践性教学学时</w:t>
      </w:r>
      <w:r>
        <w:rPr>
          <w:rFonts w:hint="eastAsia" w:ascii="宋体" w:hAnsi="宋体" w:eastAsia="宋体" w:cs="宋体"/>
          <w:b w:val="0"/>
          <w:bCs w:val="0"/>
          <w:color w:val="auto"/>
          <w:sz w:val="24"/>
          <w:szCs w:val="24"/>
          <w:lang w:eastAsia="zh-CN"/>
        </w:rPr>
        <w:t>占</w:t>
      </w:r>
      <w:r>
        <w:rPr>
          <w:rFonts w:hint="eastAsia" w:ascii="宋体" w:hAnsi="宋体" w:eastAsia="宋体" w:cs="宋体"/>
          <w:b w:val="0"/>
          <w:bCs w:val="0"/>
          <w:color w:val="auto"/>
          <w:sz w:val="24"/>
          <w:szCs w:val="24"/>
        </w:rPr>
        <w:t>总学时的</w:t>
      </w:r>
      <w:r>
        <w:rPr>
          <w:rFonts w:hint="eastAsia" w:ascii="宋体" w:hAnsi="宋体" w:eastAsia="宋体" w:cs="宋体"/>
          <w:b w:val="0"/>
          <w:bCs w:val="0"/>
          <w:color w:val="auto"/>
          <w:sz w:val="24"/>
          <w:szCs w:val="24"/>
          <w:lang w:val="en-US" w:eastAsia="zh-CN"/>
        </w:rPr>
        <w:t>63.15</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其中</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实习时间累计一般为6个月</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可根据实际情况集中或分阶段安排实习时间</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各类选修课程的学时累计</w:t>
      </w:r>
      <w:r>
        <w:rPr>
          <w:rFonts w:hint="eastAsia" w:ascii="宋体" w:hAnsi="宋体" w:eastAsia="宋体" w:cs="宋体"/>
          <w:b w:val="0"/>
          <w:bCs w:val="0"/>
          <w:color w:val="auto"/>
          <w:sz w:val="24"/>
          <w:szCs w:val="24"/>
          <w:lang w:eastAsia="zh-CN"/>
        </w:rPr>
        <w:t>占</w:t>
      </w:r>
      <w:r>
        <w:rPr>
          <w:rFonts w:hint="eastAsia" w:ascii="宋体" w:hAnsi="宋体" w:eastAsia="宋体" w:cs="宋体"/>
          <w:b w:val="0"/>
          <w:bCs w:val="0"/>
          <w:color w:val="auto"/>
          <w:sz w:val="24"/>
          <w:szCs w:val="24"/>
        </w:rPr>
        <w:t>总学时的</w:t>
      </w:r>
      <w:r>
        <w:rPr>
          <w:rFonts w:hint="eastAsia" w:ascii="宋体" w:hAnsi="宋体" w:eastAsia="宋体" w:cs="宋体"/>
          <w:b w:val="0"/>
          <w:bCs w:val="0"/>
          <w:color w:val="auto"/>
          <w:sz w:val="24"/>
          <w:szCs w:val="24"/>
          <w:lang w:val="en-US" w:eastAsia="zh-CN"/>
        </w:rPr>
        <w:t>11.82</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军训</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社会实践</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入学教育</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毕业教育等活动按</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周为</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学分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岗位实习24周</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共计624学时</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安排在第</w:t>
      </w:r>
      <w:r>
        <w:rPr>
          <w:rFonts w:hint="eastAsia" w:ascii="宋体" w:hAnsi="宋体" w:eastAsia="宋体" w:cs="宋体"/>
          <w:b w:val="0"/>
          <w:bCs w:val="0"/>
          <w:color w:val="auto"/>
          <w:sz w:val="24"/>
          <w:szCs w:val="24"/>
          <w:lang w:eastAsia="zh-CN"/>
        </w:rPr>
        <w:t>五、六</w:t>
      </w:r>
      <w:r>
        <w:rPr>
          <w:rFonts w:hint="eastAsia" w:ascii="宋体" w:hAnsi="宋体" w:eastAsia="宋体" w:cs="宋体"/>
          <w:b w:val="0"/>
          <w:bCs w:val="0"/>
          <w:color w:val="auto"/>
          <w:sz w:val="24"/>
          <w:szCs w:val="24"/>
        </w:rPr>
        <w:t>学期</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专业学时比例结构如</w:t>
      </w:r>
      <w:r>
        <w:rPr>
          <w:rFonts w:hint="eastAsia" w:ascii="宋体" w:hAnsi="宋体" w:eastAsia="宋体" w:cs="宋体"/>
          <w:b w:val="0"/>
          <w:bCs w:val="0"/>
          <w:color w:val="auto"/>
          <w:sz w:val="24"/>
          <w:szCs w:val="24"/>
          <w:lang w:eastAsia="zh-CN"/>
        </w:rPr>
        <w:t>下</w:t>
      </w:r>
      <w:r>
        <w:rPr>
          <w:rFonts w:hint="eastAsia" w:ascii="宋体" w:hAnsi="宋体" w:eastAsia="宋体" w:cs="宋体"/>
          <w:b w:val="0"/>
          <w:bCs w:val="0"/>
          <w:color w:val="auto"/>
          <w:sz w:val="24"/>
          <w:szCs w:val="24"/>
        </w:rPr>
        <w:t>表所示</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（详细学分</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学时分布见附录相关表格）</w:t>
      </w:r>
    </w:p>
    <w:p w14:paraId="358E63E4">
      <w:pPr>
        <w:keepLines w:val="0"/>
        <w:pageBreakBefore w:val="0"/>
        <w:wordWrap/>
        <w:overflowPunct/>
        <w:bidi w:val="0"/>
        <w:snapToGrid w:val="0"/>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snapToGrid w:val="0"/>
          <w:color w:val="auto"/>
          <w:spacing w:val="3"/>
          <w:kern w:val="0"/>
          <w:sz w:val="24"/>
          <w:szCs w:val="24"/>
          <w:lang w:val="en-US" w:eastAsia="zh-CN" w:bidi="ar-SA"/>
        </w:rPr>
        <w:t>表7新能源汽车技术专业学时比例结构总表</w:t>
      </w:r>
    </w:p>
    <w:tbl>
      <w:tblPr>
        <w:tblStyle w:val="10"/>
        <w:tblW w:w="5072"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94"/>
        <w:gridCol w:w="1896"/>
        <w:gridCol w:w="1896"/>
        <w:gridCol w:w="1897"/>
        <w:gridCol w:w="2413"/>
      </w:tblGrid>
      <w:tr w14:paraId="56910C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47" w:type="pct"/>
            <w:noWrap w:val="0"/>
            <w:vAlign w:val="center"/>
          </w:tcPr>
          <w:p w14:paraId="5029639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总学时</w:t>
            </w:r>
          </w:p>
        </w:tc>
        <w:tc>
          <w:tcPr>
            <w:tcW w:w="948" w:type="pct"/>
            <w:noWrap w:val="0"/>
            <w:vAlign w:val="center"/>
          </w:tcPr>
          <w:p w14:paraId="5A1FD43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总学分</w:t>
            </w:r>
          </w:p>
        </w:tc>
        <w:tc>
          <w:tcPr>
            <w:tcW w:w="948" w:type="pct"/>
            <w:noWrap w:val="0"/>
            <w:vAlign w:val="center"/>
          </w:tcPr>
          <w:p w14:paraId="52F3DD1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公共基础课程</w:t>
            </w:r>
          </w:p>
          <w:p w14:paraId="4F2EF18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学时占比%</w:t>
            </w:r>
          </w:p>
        </w:tc>
        <w:tc>
          <w:tcPr>
            <w:tcW w:w="948" w:type="pct"/>
            <w:noWrap w:val="0"/>
            <w:vAlign w:val="center"/>
          </w:tcPr>
          <w:p w14:paraId="0DE2912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选修课程学时占比%</w:t>
            </w:r>
          </w:p>
        </w:tc>
        <w:tc>
          <w:tcPr>
            <w:tcW w:w="1206" w:type="pct"/>
            <w:noWrap w:val="0"/>
            <w:vAlign w:val="center"/>
          </w:tcPr>
          <w:p w14:paraId="589FED3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实践性教学学时占比%</w:t>
            </w:r>
          </w:p>
        </w:tc>
      </w:tr>
      <w:tr w14:paraId="76A81F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47" w:type="pct"/>
            <w:vMerge w:val="restart"/>
            <w:noWrap w:val="0"/>
            <w:vAlign w:val="center"/>
          </w:tcPr>
          <w:p w14:paraId="088F490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2708</w:t>
            </w:r>
          </w:p>
        </w:tc>
        <w:tc>
          <w:tcPr>
            <w:tcW w:w="948" w:type="pct"/>
            <w:vMerge w:val="restart"/>
            <w:noWrap w:val="0"/>
            <w:vAlign w:val="center"/>
          </w:tcPr>
          <w:p w14:paraId="110C496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153</w:t>
            </w:r>
          </w:p>
        </w:tc>
        <w:tc>
          <w:tcPr>
            <w:tcW w:w="948" w:type="pct"/>
            <w:noWrap w:val="0"/>
            <w:vAlign w:val="center"/>
          </w:tcPr>
          <w:p w14:paraId="15CE2E5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学时：</w:t>
            </w:r>
            <w:r>
              <w:rPr>
                <w:rFonts w:hint="eastAsia" w:ascii="宋体" w:hAnsi="宋体" w:eastAsia="宋体" w:cs="宋体"/>
                <w:b w:val="0"/>
                <w:bCs w:val="0"/>
                <w:color w:val="auto"/>
                <w:sz w:val="24"/>
                <w:szCs w:val="24"/>
                <w:highlight w:val="none"/>
                <w:lang w:val="en-US" w:eastAsia="zh-CN"/>
              </w:rPr>
              <w:t>912</w:t>
            </w:r>
          </w:p>
        </w:tc>
        <w:tc>
          <w:tcPr>
            <w:tcW w:w="948" w:type="pct"/>
            <w:noWrap w:val="0"/>
            <w:vAlign w:val="center"/>
          </w:tcPr>
          <w:p w14:paraId="01500B6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学时：</w:t>
            </w:r>
            <w:r>
              <w:rPr>
                <w:rFonts w:hint="eastAsia" w:ascii="宋体" w:hAnsi="宋体" w:eastAsia="宋体" w:cs="宋体"/>
                <w:b w:val="0"/>
                <w:bCs w:val="0"/>
                <w:color w:val="auto"/>
                <w:sz w:val="24"/>
                <w:szCs w:val="24"/>
                <w:highlight w:val="none"/>
                <w:lang w:val="en-US" w:eastAsia="zh-CN"/>
              </w:rPr>
              <w:t>384</w:t>
            </w:r>
          </w:p>
        </w:tc>
        <w:tc>
          <w:tcPr>
            <w:tcW w:w="1206" w:type="pct"/>
            <w:noWrap w:val="0"/>
            <w:vAlign w:val="center"/>
          </w:tcPr>
          <w:p w14:paraId="491B2FD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学时：</w:t>
            </w:r>
            <w:r>
              <w:rPr>
                <w:rFonts w:hint="eastAsia" w:ascii="宋体" w:hAnsi="宋体" w:eastAsia="宋体" w:cs="宋体"/>
                <w:b w:val="0"/>
                <w:bCs w:val="0"/>
                <w:color w:val="auto"/>
                <w:sz w:val="24"/>
                <w:szCs w:val="24"/>
                <w:highlight w:val="none"/>
                <w:lang w:val="en-US" w:eastAsia="zh-CN"/>
              </w:rPr>
              <w:t>1710</w:t>
            </w:r>
          </w:p>
        </w:tc>
      </w:tr>
      <w:tr w14:paraId="602830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947" w:type="pct"/>
            <w:vMerge w:val="continue"/>
            <w:noWrap w:val="0"/>
            <w:vAlign w:val="center"/>
          </w:tcPr>
          <w:p w14:paraId="23CEC7D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p>
        </w:tc>
        <w:tc>
          <w:tcPr>
            <w:tcW w:w="948" w:type="pct"/>
            <w:vMerge w:val="continue"/>
            <w:noWrap w:val="0"/>
            <w:vAlign w:val="center"/>
          </w:tcPr>
          <w:p w14:paraId="0B29B08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p>
        </w:tc>
        <w:tc>
          <w:tcPr>
            <w:tcW w:w="948" w:type="pct"/>
            <w:noWrap w:val="0"/>
            <w:vAlign w:val="center"/>
          </w:tcPr>
          <w:p w14:paraId="7EA4BF5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占比：</w:t>
            </w:r>
            <w:r>
              <w:rPr>
                <w:rFonts w:hint="eastAsia" w:ascii="宋体" w:hAnsi="宋体" w:eastAsia="宋体" w:cs="宋体"/>
                <w:b w:val="0"/>
                <w:bCs w:val="0"/>
                <w:color w:val="auto"/>
                <w:sz w:val="24"/>
                <w:szCs w:val="24"/>
                <w:highlight w:val="none"/>
                <w:lang w:val="en-US" w:eastAsia="zh-CN"/>
              </w:rPr>
              <w:t>33.68%</w:t>
            </w:r>
          </w:p>
        </w:tc>
        <w:tc>
          <w:tcPr>
            <w:tcW w:w="948" w:type="pct"/>
            <w:noWrap w:val="0"/>
            <w:vAlign w:val="center"/>
          </w:tcPr>
          <w:p w14:paraId="0055612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占比：</w:t>
            </w:r>
            <w:r>
              <w:rPr>
                <w:rFonts w:hint="eastAsia" w:ascii="宋体" w:hAnsi="宋体" w:eastAsia="宋体" w:cs="宋体"/>
                <w:b w:val="0"/>
                <w:bCs w:val="0"/>
                <w:color w:val="auto"/>
                <w:sz w:val="24"/>
                <w:szCs w:val="24"/>
                <w:highlight w:val="none"/>
                <w:lang w:val="en-US" w:eastAsia="zh-CN"/>
              </w:rPr>
              <w:t>14.18%</w:t>
            </w:r>
          </w:p>
        </w:tc>
        <w:tc>
          <w:tcPr>
            <w:tcW w:w="1206" w:type="pct"/>
            <w:noWrap w:val="0"/>
            <w:vAlign w:val="center"/>
          </w:tcPr>
          <w:p w14:paraId="145D546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占比：</w:t>
            </w:r>
            <w:r>
              <w:rPr>
                <w:rFonts w:hint="eastAsia" w:ascii="宋体" w:hAnsi="宋体" w:eastAsia="宋体" w:cs="宋体"/>
                <w:b w:val="0"/>
                <w:bCs w:val="0"/>
                <w:color w:val="auto"/>
                <w:sz w:val="24"/>
                <w:szCs w:val="24"/>
                <w:highlight w:val="none"/>
                <w:lang w:val="en-US" w:eastAsia="zh-CN"/>
              </w:rPr>
              <w:t>63.15%</w:t>
            </w:r>
          </w:p>
        </w:tc>
      </w:tr>
    </w:tbl>
    <w:p w14:paraId="715E5C08">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left="446"/>
        <w:textAlignment w:val="baseline"/>
        <w:outlineLvl w:val="1"/>
        <w:rPr>
          <w:rFonts w:hint="eastAsia" w:ascii="宋体" w:hAnsi="宋体" w:eastAsia="宋体" w:cs="宋体"/>
          <w:b w:val="0"/>
          <w:bCs w:val="0"/>
          <w:color w:val="auto"/>
          <w:spacing w:val="-1"/>
          <w:sz w:val="24"/>
          <w:szCs w:val="24"/>
          <w:lang w:eastAsia="zh-CN"/>
        </w:rPr>
      </w:pPr>
      <w:r>
        <w:rPr>
          <w:rFonts w:hint="eastAsia" w:ascii="宋体" w:hAnsi="宋体" w:eastAsia="宋体" w:cs="宋体"/>
          <w:b w:val="0"/>
          <w:bCs w:val="0"/>
          <w:color w:val="auto"/>
          <w:sz w:val="24"/>
          <w:szCs w:val="24"/>
          <w:lang w:val="en-US" w:eastAsia="zh-CN"/>
        </w:rPr>
        <w:t>注：</w:t>
      </w:r>
      <w:r>
        <w:rPr>
          <w:rFonts w:hint="eastAsia" w:ascii="宋体" w:hAnsi="宋体" w:eastAsia="宋体" w:cs="宋体"/>
          <w:b w:val="0"/>
          <w:bCs w:val="0"/>
          <w:color w:val="auto"/>
          <w:sz w:val="24"/>
          <w:szCs w:val="24"/>
        </w:rPr>
        <w:t>公共基础课总学时一般不少于总学时的25%</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实践性教学学时原则上不少于总学时的50%</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各类选修课程的学时累计不少于总学时的10%</w:t>
      </w:r>
      <w:r>
        <w:rPr>
          <w:rFonts w:hint="eastAsia" w:ascii="宋体" w:hAnsi="宋体" w:eastAsia="宋体" w:cs="宋体"/>
          <w:b w:val="0"/>
          <w:bCs w:val="0"/>
          <w:color w:val="auto"/>
          <w:sz w:val="24"/>
          <w:szCs w:val="24"/>
          <w:lang w:val="en-US" w:eastAsia="zh-CN"/>
        </w:rPr>
        <w:t>。</w:t>
      </w:r>
    </w:p>
    <w:p w14:paraId="31D7BBD3">
      <w:pPr>
        <w:keepNext w:val="0"/>
        <w:keepLines w:val="0"/>
        <w:pageBreakBefore w:val="0"/>
        <w:widowControl/>
        <w:kinsoku w:val="0"/>
        <w:wordWrap/>
        <w:overflowPunct/>
        <w:topLinePunct w:val="0"/>
        <w:autoSpaceDE w:val="0"/>
        <w:autoSpaceDN w:val="0"/>
        <w:bidi w:val="0"/>
        <w:adjustRightInd w:val="0"/>
        <w:snapToGrid w:val="0"/>
        <w:spacing w:before="90" w:line="360" w:lineRule="auto"/>
        <w:ind w:left="31" w:firstLine="558" w:firstLineChars="200"/>
        <w:textAlignment w:val="baseline"/>
        <w:rPr>
          <w:rFonts w:hint="eastAsia" w:ascii="宋体" w:hAnsi="宋体" w:eastAsia="宋体" w:cs="宋体"/>
          <w:b/>
          <w:bCs/>
          <w:color w:val="auto"/>
          <w:spacing w:val="-1"/>
          <w:sz w:val="28"/>
          <w:szCs w:val="28"/>
        </w:rPr>
      </w:pPr>
      <w:r>
        <w:rPr>
          <w:rFonts w:hint="eastAsia" w:ascii="宋体" w:hAnsi="宋体" w:eastAsia="宋体" w:cs="宋体"/>
          <w:b/>
          <w:bCs/>
          <w:color w:val="auto"/>
          <w:spacing w:val="-1"/>
          <w:sz w:val="28"/>
          <w:szCs w:val="28"/>
          <w:lang w:eastAsia="zh-CN"/>
        </w:rPr>
        <w:t>九、</w:t>
      </w:r>
      <w:r>
        <w:rPr>
          <w:rFonts w:hint="eastAsia" w:ascii="宋体" w:hAnsi="宋体" w:eastAsia="宋体" w:cs="宋体"/>
          <w:b/>
          <w:bCs/>
          <w:color w:val="auto"/>
          <w:spacing w:val="-1"/>
          <w:sz w:val="28"/>
          <w:szCs w:val="28"/>
        </w:rPr>
        <w:t>师资队伍</w:t>
      </w:r>
    </w:p>
    <w:p w14:paraId="4EACA924">
      <w:pPr>
        <w:keepNext w:val="0"/>
        <w:keepLines w:val="0"/>
        <w:pageBreakBefore w:val="0"/>
        <w:widowControl/>
        <w:suppressLineNumbers w:val="0"/>
        <w:wordWrap/>
        <w:overflowPunct/>
        <w:bidi w:val="0"/>
        <w:spacing w:line="360" w:lineRule="auto"/>
        <w:ind w:firstLine="480" w:firstLineChars="200"/>
        <w:jc w:val="left"/>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snapToGrid w:val="0"/>
          <w:color w:val="auto"/>
          <w:kern w:val="0"/>
          <w:sz w:val="24"/>
          <w:szCs w:val="24"/>
          <w:lang w:val="en-US" w:eastAsia="zh-CN" w:bidi="ar-SA"/>
        </w:rPr>
        <w:t>按照“四有好老师”“四个相统一”“四个引路人”的要求建设专业教师队伍，将师德师 风作为教师队伍建设的第一标准。</w:t>
      </w:r>
    </w:p>
    <w:p w14:paraId="283C1381">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left="446"/>
        <w:textAlignment w:val="baseline"/>
        <w:outlineLvl w:val="1"/>
        <w:rPr>
          <w:rFonts w:hint="eastAsia" w:ascii="宋体" w:hAnsi="宋体" w:eastAsia="宋体" w:cs="宋体"/>
          <w:b w:val="0"/>
          <w:bCs w:val="0"/>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队伍结构</w:t>
      </w:r>
    </w:p>
    <w:p w14:paraId="2D8100FE">
      <w:pPr>
        <w:pStyle w:val="3"/>
        <w:keepNext w:val="0"/>
        <w:keepLines w:val="0"/>
        <w:pageBreakBefore w:val="0"/>
        <w:widowControl/>
        <w:kinsoku w:val="0"/>
        <w:wordWrap/>
        <w:overflowPunct/>
        <w:topLinePunct w:val="0"/>
        <w:autoSpaceDE w:val="0"/>
        <w:autoSpaceDN w:val="0"/>
        <w:bidi w:val="0"/>
        <w:adjustRightInd w:val="0"/>
        <w:snapToGrid w:val="0"/>
        <w:spacing w:before="68" w:line="360" w:lineRule="auto"/>
        <w:ind w:left="2" w:firstLine="736" w:firstLineChars="307"/>
        <w:jc w:val="both"/>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为满足教学工作的需要，本专业生师比23：1。</w:t>
      </w:r>
      <w:r>
        <w:rPr>
          <w:rFonts w:hint="eastAsia" w:ascii="宋体" w:hAnsi="宋体" w:eastAsia="宋体" w:cs="宋体"/>
          <w:b w:val="0"/>
          <w:bCs w:val="0"/>
          <w:snapToGrid w:val="0"/>
          <w:color w:val="auto"/>
          <w:kern w:val="0"/>
          <w:sz w:val="24"/>
          <w:szCs w:val="24"/>
          <w:lang w:val="en-US" w:eastAsia="en-US" w:bidi="ar-SA"/>
        </w:rPr>
        <w:t>“双师型”教师占专业课教师数比例</w:t>
      </w:r>
      <w:r>
        <w:rPr>
          <w:rFonts w:hint="eastAsia" w:ascii="宋体" w:hAnsi="宋体" w:eastAsia="宋体" w:cs="宋体"/>
          <w:b w:val="0"/>
          <w:bCs w:val="0"/>
          <w:snapToGrid w:val="0"/>
          <w:color w:val="auto"/>
          <w:kern w:val="0"/>
          <w:sz w:val="24"/>
          <w:szCs w:val="24"/>
          <w:lang w:val="en-US" w:eastAsia="zh-CN" w:bidi="ar-SA"/>
        </w:rPr>
        <w:t>64.3%，</w:t>
      </w:r>
      <w:r>
        <w:rPr>
          <w:rFonts w:hint="eastAsia" w:ascii="宋体" w:hAnsi="宋体" w:eastAsia="宋体" w:cs="宋体"/>
          <w:b w:val="0"/>
          <w:bCs w:val="0"/>
          <w:snapToGrid w:val="0"/>
          <w:color w:val="auto"/>
          <w:kern w:val="0"/>
          <w:sz w:val="24"/>
          <w:szCs w:val="24"/>
          <w:lang w:val="en-US" w:eastAsia="en-US" w:bidi="ar-SA"/>
        </w:rPr>
        <w:t>高级职称</w:t>
      </w:r>
      <w:r>
        <w:rPr>
          <w:rFonts w:hint="eastAsia" w:ascii="宋体" w:hAnsi="宋体" w:eastAsia="宋体" w:cs="宋体"/>
          <w:b w:val="0"/>
          <w:bCs w:val="0"/>
          <w:snapToGrid w:val="0"/>
          <w:color w:val="auto"/>
          <w:kern w:val="0"/>
          <w:sz w:val="24"/>
          <w:szCs w:val="24"/>
          <w:lang w:val="en-US" w:eastAsia="zh-CN" w:bidi="ar-SA"/>
        </w:rPr>
        <w:t>（含高级技师）</w:t>
      </w:r>
      <w:r>
        <w:rPr>
          <w:rFonts w:hint="eastAsia" w:ascii="宋体" w:hAnsi="宋体" w:eastAsia="宋体" w:cs="宋体"/>
          <w:b w:val="0"/>
          <w:bCs w:val="0"/>
          <w:snapToGrid w:val="0"/>
          <w:color w:val="auto"/>
          <w:kern w:val="0"/>
          <w:sz w:val="24"/>
          <w:szCs w:val="24"/>
          <w:lang w:val="en-US" w:eastAsia="en-US" w:bidi="ar-SA"/>
        </w:rPr>
        <w:t>专任教师的比例</w:t>
      </w:r>
      <w:r>
        <w:rPr>
          <w:rFonts w:hint="eastAsia" w:ascii="宋体" w:hAnsi="宋体" w:eastAsia="宋体" w:cs="宋体"/>
          <w:b w:val="0"/>
          <w:bCs w:val="0"/>
          <w:snapToGrid w:val="0"/>
          <w:color w:val="auto"/>
          <w:kern w:val="0"/>
          <w:sz w:val="24"/>
          <w:szCs w:val="24"/>
          <w:lang w:val="en-US" w:eastAsia="zh-CN" w:bidi="ar-SA"/>
        </w:rPr>
        <w:t>35.7%，</w:t>
      </w:r>
      <w:r>
        <w:rPr>
          <w:rFonts w:hint="eastAsia" w:ascii="宋体" w:hAnsi="宋体" w:eastAsia="宋体" w:cs="宋体"/>
          <w:b w:val="0"/>
          <w:bCs w:val="0"/>
          <w:snapToGrid w:val="0"/>
          <w:color w:val="auto"/>
          <w:kern w:val="0"/>
          <w:sz w:val="24"/>
          <w:szCs w:val="24"/>
          <w:lang w:val="en-US" w:eastAsia="en-US" w:bidi="ar-SA"/>
        </w:rPr>
        <w:t>专任教师队伍要职称</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年龄</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工</w:t>
      </w:r>
      <w:r>
        <w:rPr>
          <w:rFonts w:hint="eastAsia" w:ascii="宋体" w:hAnsi="宋体" w:eastAsia="宋体" w:cs="宋体"/>
          <w:b w:val="0"/>
          <w:bCs w:val="0"/>
          <w:snapToGrid w:val="0"/>
          <w:color w:val="auto"/>
          <w:kern w:val="0"/>
          <w:sz w:val="24"/>
          <w:szCs w:val="24"/>
          <w:lang w:val="en-US" w:eastAsia="zh-CN" w:bidi="ar-SA"/>
        </w:rPr>
        <w:t>作</w:t>
      </w:r>
      <w:r>
        <w:rPr>
          <w:rFonts w:hint="eastAsia" w:ascii="宋体" w:hAnsi="宋体" w:eastAsia="宋体" w:cs="宋体"/>
          <w:b w:val="0"/>
          <w:bCs w:val="0"/>
          <w:snapToGrid w:val="0"/>
          <w:color w:val="auto"/>
          <w:kern w:val="0"/>
          <w:sz w:val="24"/>
          <w:szCs w:val="24"/>
          <w:lang w:val="en-US" w:eastAsia="en-US" w:bidi="ar-SA"/>
        </w:rPr>
        <w:t>经验</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形成合理的梯队结构</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能够整合校内外优质人才资源</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选聘企业高级技术人员担任行业导师</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组建</w:t>
      </w:r>
      <w:r>
        <w:rPr>
          <w:rFonts w:hint="eastAsia" w:ascii="宋体" w:hAnsi="宋体" w:eastAsia="宋体" w:cs="宋体"/>
          <w:b w:val="0"/>
          <w:bCs w:val="0"/>
          <w:snapToGrid w:val="0"/>
          <w:color w:val="auto"/>
          <w:kern w:val="0"/>
          <w:sz w:val="24"/>
          <w:szCs w:val="24"/>
          <w:lang w:val="en-US" w:eastAsia="zh-CN" w:bidi="ar-SA"/>
        </w:rPr>
        <w:t>了</w:t>
      </w:r>
      <w:r>
        <w:rPr>
          <w:rFonts w:hint="eastAsia" w:ascii="宋体" w:hAnsi="宋体" w:eastAsia="宋体" w:cs="宋体"/>
          <w:b w:val="0"/>
          <w:bCs w:val="0"/>
          <w:snapToGrid w:val="0"/>
          <w:color w:val="auto"/>
          <w:kern w:val="0"/>
          <w:sz w:val="24"/>
          <w:szCs w:val="24"/>
          <w:lang w:val="en-US" w:eastAsia="en-US" w:bidi="ar-SA"/>
        </w:rPr>
        <w:t>校企合作</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专兼结合的教师团队</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建立</w:t>
      </w:r>
      <w:r>
        <w:rPr>
          <w:rFonts w:hint="eastAsia" w:ascii="宋体" w:hAnsi="宋体" w:eastAsia="宋体" w:cs="宋体"/>
          <w:b w:val="0"/>
          <w:bCs w:val="0"/>
          <w:snapToGrid w:val="0"/>
          <w:color w:val="auto"/>
          <w:kern w:val="0"/>
          <w:sz w:val="24"/>
          <w:szCs w:val="24"/>
          <w:lang w:val="en-US" w:eastAsia="zh-CN" w:bidi="ar-SA"/>
        </w:rPr>
        <w:t>了</w:t>
      </w:r>
      <w:r>
        <w:rPr>
          <w:rFonts w:hint="eastAsia" w:ascii="宋体" w:hAnsi="宋体" w:eastAsia="宋体" w:cs="宋体"/>
          <w:b w:val="0"/>
          <w:bCs w:val="0"/>
          <w:snapToGrid w:val="0"/>
          <w:color w:val="auto"/>
          <w:kern w:val="0"/>
          <w:sz w:val="24"/>
          <w:szCs w:val="24"/>
          <w:lang w:val="en-US" w:eastAsia="en-US" w:bidi="ar-SA"/>
        </w:rPr>
        <w:t>定期开展专业（学科）教研机制</w:t>
      </w:r>
      <w:r>
        <w:rPr>
          <w:rFonts w:hint="eastAsia" w:ascii="宋体" w:hAnsi="宋体" w:eastAsia="宋体" w:cs="宋体"/>
          <w:b w:val="0"/>
          <w:bCs w:val="0"/>
          <w:snapToGrid w:val="0"/>
          <w:color w:val="auto"/>
          <w:kern w:val="0"/>
          <w:sz w:val="24"/>
          <w:szCs w:val="24"/>
          <w:lang w:val="en-US" w:eastAsia="zh-CN" w:bidi="ar-SA"/>
        </w:rPr>
        <w:t>。</w:t>
      </w:r>
    </w:p>
    <w:p w14:paraId="2BA38822">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left="446"/>
        <w:textAlignment w:val="baseline"/>
        <w:outlineLvl w:val="1"/>
        <w:rPr>
          <w:rFonts w:hint="eastAsia" w:ascii="宋体" w:hAnsi="宋体" w:eastAsia="宋体" w:cs="宋体"/>
          <w:b/>
          <w:bCs/>
          <w:color w:val="auto"/>
          <w:sz w:val="24"/>
          <w:szCs w:val="24"/>
          <w:lang w:val="en-US" w:eastAsia="zh-CN"/>
        </w:rPr>
      </w:pPr>
    </w:p>
    <w:p w14:paraId="1E24D0F1">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left="446"/>
        <w:textAlignment w:val="baseline"/>
        <w:outlineLvl w:val="1"/>
        <w:rPr>
          <w:rFonts w:hint="eastAsia" w:ascii="宋体" w:hAnsi="宋体" w:eastAsia="宋体" w:cs="宋体"/>
          <w:b w:val="0"/>
          <w:bCs w:val="0"/>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专业带头人</w:t>
      </w:r>
    </w:p>
    <w:p w14:paraId="64C3069E">
      <w:pPr>
        <w:pStyle w:val="3"/>
        <w:keepNext w:val="0"/>
        <w:keepLines w:val="0"/>
        <w:pageBreakBefore w:val="0"/>
        <w:widowControl/>
        <w:kinsoku w:val="0"/>
        <w:wordWrap/>
        <w:overflowPunct/>
        <w:topLinePunct w:val="0"/>
        <w:autoSpaceDE w:val="0"/>
        <w:autoSpaceDN w:val="0"/>
        <w:bidi w:val="0"/>
        <w:adjustRightInd w:val="0"/>
        <w:snapToGrid w:val="0"/>
        <w:spacing w:before="68" w:line="360" w:lineRule="auto"/>
        <w:ind w:left="2" w:firstLine="436"/>
        <w:jc w:val="both"/>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snapToGrid w:val="0"/>
          <w:color w:val="auto"/>
          <w:kern w:val="0"/>
          <w:sz w:val="24"/>
          <w:szCs w:val="24"/>
          <w:lang w:val="en-US" w:eastAsia="zh-CN" w:bidi="ar-SA"/>
        </w:rPr>
        <w:t>本专业带头人</w:t>
      </w:r>
      <w:r>
        <w:rPr>
          <w:rFonts w:hint="eastAsia" w:ascii="宋体" w:hAnsi="宋体" w:eastAsia="宋体" w:cs="宋体"/>
          <w:b w:val="0"/>
          <w:bCs w:val="0"/>
          <w:snapToGrid w:val="0"/>
          <w:color w:val="auto"/>
          <w:kern w:val="0"/>
          <w:sz w:val="24"/>
          <w:szCs w:val="24"/>
          <w:lang w:val="en-US" w:eastAsia="en-US" w:bidi="ar-SA"/>
        </w:rPr>
        <w:t>具有本专业</w:t>
      </w:r>
      <w:r>
        <w:rPr>
          <w:rFonts w:hint="eastAsia" w:ascii="宋体" w:hAnsi="宋体" w:eastAsia="宋体" w:cs="宋体"/>
          <w:b w:val="0"/>
          <w:bCs w:val="0"/>
          <w:snapToGrid w:val="0"/>
          <w:color w:val="auto"/>
          <w:kern w:val="0"/>
          <w:sz w:val="24"/>
          <w:szCs w:val="24"/>
          <w:lang w:val="en-US" w:eastAsia="zh-CN" w:bidi="ar-SA"/>
        </w:rPr>
        <w:t>讲师及高级技师资格证书，有</w:t>
      </w:r>
      <w:r>
        <w:rPr>
          <w:rFonts w:hint="eastAsia" w:ascii="宋体" w:hAnsi="宋体" w:eastAsia="宋体" w:cs="宋体"/>
          <w:b w:val="0"/>
          <w:bCs w:val="0"/>
          <w:snapToGrid w:val="0"/>
          <w:color w:val="auto"/>
          <w:kern w:val="0"/>
          <w:sz w:val="24"/>
          <w:szCs w:val="24"/>
          <w:lang w:val="en-US" w:eastAsia="en-US" w:bidi="ar-SA"/>
        </w:rPr>
        <w:t>较强的实践能力</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color w:val="auto"/>
          <w:sz w:val="24"/>
          <w:szCs w:val="24"/>
          <w:highlight w:val="none"/>
        </w:rPr>
        <w:t>能够</w:t>
      </w:r>
      <w:r>
        <w:rPr>
          <w:rFonts w:hint="eastAsia" w:ascii="宋体" w:hAnsi="宋体" w:eastAsia="宋体" w:cs="宋体"/>
          <w:b w:val="0"/>
          <w:bCs w:val="0"/>
          <w:snapToGrid w:val="0"/>
          <w:color w:val="auto"/>
          <w:kern w:val="0"/>
          <w:sz w:val="24"/>
          <w:szCs w:val="24"/>
          <w:lang w:val="en-US" w:eastAsia="en-US" w:bidi="ar-SA"/>
        </w:rPr>
        <w:t>较好地把握</w:t>
      </w:r>
      <w:r>
        <w:rPr>
          <w:rFonts w:hint="eastAsia" w:ascii="宋体" w:hAnsi="宋体" w:eastAsia="宋体" w:cs="宋体"/>
          <w:b w:val="0"/>
          <w:bCs w:val="0"/>
          <w:snapToGrid w:val="0"/>
          <w:color w:val="auto"/>
          <w:kern w:val="0"/>
          <w:sz w:val="24"/>
          <w:szCs w:val="24"/>
          <w:lang w:val="en-US" w:eastAsia="zh-CN" w:bidi="ar-SA"/>
        </w:rPr>
        <w:t>新能源汽车技术</w:t>
      </w:r>
      <w:r>
        <w:rPr>
          <w:rFonts w:hint="eastAsia" w:ascii="宋体" w:hAnsi="宋体" w:eastAsia="宋体" w:cs="宋体"/>
          <w:b w:val="0"/>
          <w:bCs w:val="0"/>
          <w:snapToGrid w:val="0"/>
          <w:color w:val="auto"/>
          <w:kern w:val="0"/>
          <w:sz w:val="24"/>
          <w:szCs w:val="24"/>
          <w:lang w:val="en-US" w:eastAsia="en-US" w:bidi="ar-SA"/>
        </w:rPr>
        <w:t>等专业发展</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能广泛联系行业企业</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了解行业企业对本专业人才的实际需求</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主持专业建设</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开展教育教学改革</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教科研工作和社会服务能力强</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在本专业改革发展中起引领作用</w:t>
      </w:r>
      <w:r>
        <w:rPr>
          <w:rFonts w:hint="eastAsia" w:ascii="宋体" w:hAnsi="宋体" w:eastAsia="宋体" w:cs="宋体"/>
          <w:b w:val="0"/>
          <w:bCs w:val="0"/>
          <w:snapToGrid w:val="0"/>
          <w:color w:val="auto"/>
          <w:kern w:val="0"/>
          <w:sz w:val="24"/>
          <w:szCs w:val="24"/>
          <w:lang w:val="en-US" w:eastAsia="zh-CN" w:bidi="ar-SA"/>
        </w:rPr>
        <w:t>。</w:t>
      </w:r>
    </w:p>
    <w:p w14:paraId="11DE5765">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left="446"/>
        <w:textAlignment w:val="baseline"/>
        <w:outlineLvl w:val="1"/>
        <w:rPr>
          <w:rFonts w:hint="eastAsia" w:ascii="宋体" w:hAnsi="宋体" w:eastAsia="宋体" w:cs="宋体"/>
          <w:b w:val="0"/>
          <w:bCs w:val="0"/>
          <w:color w:val="auto"/>
          <w:sz w:val="24"/>
          <w:szCs w:val="24"/>
          <w:lang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专任教师</w:t>
      </w:r>
    </w:p>
    <w:p w14:paraId="0090B5FF">
      <w:pPr>
        <w:pStyle w:val="3"/>
        <w:keepNext w:val="0"/>
        <w:keepLines w:val="0"/>
        <w:pageBreakBefore w:val="0"/>
        <w:widowControl/>
        <w:kinsoku w:val="0"/>
        <w:wordWrap/>
        <w:overflowPunct/>
        <w:topLinePunct w:val="0"/>
        <w:autoSpaceDE w:val="0"/>
        <w:autoSpaceDN w:val="0"/>
        <w:bidi w:val="0"/>
        <w:adjustRightInd w:val="0"/>
        <w:snapToGrid w:val="0"/>
        <w:spacing w:before="68" w:line="360" w:lineRule="auto"/>
        <w:ind w:left="2" w:firstLine="436"/>
        <w:jc w:val="both"/>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本专业师资团队</w:t>
      </w:r>
      <w:r>
        <w:rPr>
          <w:rFonts w:hint="eastAsia" w:ascii="宋体" w:hAnsi="宋体" w:eastAsia="宋体" w:cs="宋体"/>
          <w:b w:val="0"/>
          <w:bCs w:val="0"/>
          <w:snapToGrid w:val="0"/>
          <w:color w:val="auto"/>
          <w:kern w:val="0"/>
          <w:sz w:val="24"/>
          <w:szCs w:val="24"/>
          <w:lang w:val="en-US" w:eastAsia="en-US" w:bidi="ar-SA"/>
        </w:rPr>
        <w:t>具有高校教师资格</w:t>
      </w:r>
      <w:r>
        <w:rPr>
          <w:rFonts w:hint="eastAsia" w:ascii="宋体" w:hAnsi="宋体" w:eastAsia="宋体" w:cs="宋体"/>
          <w:b w:val="0"/>
          <w:bCs w:val="0"/>
          <w:snapToGrid w:val="0"/>
          <w:color w:val="auto"/>
          <w:kern w:val="0"/>
          <w:sz w:val="24"/>
          <w:szCs w:val="24"/>
          <w:lang w:val="en-US" w:eastAsia="zh-CN" w:bidi="ar-SA"/>
        </w:rPr>
        <w:t>；本</w:t>
      </w:r>
      <w:r>
        <w:rPr>
          <w:rFonts w:hint="eastAsia" w:ascii="宋体" w:hAnsi="宋体" w:eastAsia="宋体" w:cs="宋体"/>
          <w:b w:val="0"/>
          <w:bCs w:val="0"/>
          <w:snapToGrid w:val="0"/>
          <w:color w:val="auto"/>
          <w:kern w:val="0"/>
          <w:sz w:val="24"/>
          <w:szCs w:val="24"/>
          <w:lang w:val="en-US" w:eastAsia="en-US" w:bidi="ar-SA"/>
        </w:rPr>
        <w:t>专业</w:t>
      </w:r>
      <w:r>
        <w:rPr>
          <w:rFonts w:hint="eastAsia" w:ascii="宋体" w:hAnsi="宋体" w:eastAsia="宋体" w:cs="宋体"/>
          <w:b w:val="0"/>
          <w:bCs w:val="0"/>
          <w:snapToGrid w:val="0"/>
          <w:color w:val="auto"/>
          <w:kern w:val="0"/>
          <w:sz w:val="24"/>
          <w:szCs w:val="24"/>
          <w:lang w:val="en-US" w:eastAsia="zh-CN" w:bidi="ar-SA"/>
        </w:rPr>
        <w:t>及相近专业</w:t>
      </w:r>
      <w:r>
        <w:rPr>
          <w:rFonts w:hint="eastAsia" w:ascii="宋体" w:hAnsi="宋体" w:eastAsia="宋体" w:cs="宋体"/>
          <w:b w:val="0"/>
          <w:bCs w:val="0"/>
          <w:snapToGrid w:val="0"/>
          <w:color w:val="auto"/>
          <w:kern w:val="0"/>
          <w:sz w:val="24"/>
          <w:szCs w:val="24"/>
          <w:lang w:val="en-US" w:eastAsia="en-US" w:bidi="ar-SA"/>
        </w:rPr>
        <w:t>本科及以上学历</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具有</w:t>
      </w:r>
      <w:r>
        <w:rPr>
          <w:rFonts w:hint="eastAsia" w:ascii="宋体" w:hAnsi="宋体" w:eastAsia="宋体" w:cs="宋体"/>
          <w:b w:val="0"/>
          <w:bCs w:val="0"/>
          <w:color w:val="auto"/>
          <w:sz w:val="24"/>
          <w:szCs w:val="24"/>
          <w:highlight w:val="none"/>
          <w:lang w:val="en-US" w:eastAsia="zh-CN"/>
        </w:rPr>
        <w:t>汽车修理工</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新能源汽车技术专项能力</w:t>
      </w:r>
      <w:r>
        <w:rPr>
          <w:rFonts w:hint="eastAsia" w:ascii="宋体" w:hAnsi="宋体" w:eastAsia="宋体" w:cs="宋体"/>
          <w:b w:val="0"/>
          <w:bCs w:val="0"/>
          <w:snapToGrid w:val="0"/>
          <w:color w:val="auto"/>
          <w:kern w:val="0"/>
          <w:sz w:val="24"/>
          <w:szCs w:val="24"/>
          <w:lang w:val="en-US" w:eastAsia="en-US" w:bidi="ar-SA"/>
        </w:rPr>
        <w:t>等相关</w:t>
      </w:r>
      <w:r>
        <w:rPr>
          <w:rFonts w:hint="eastAsia" w:ascii="宋体" w:hAnsi="宋体" w:eastAsia="宋体" w:cs="宋体"/>
          <w:b w:val="0"/>
          <w:bCs w:val="0"/>
          <w:snapToGrid w:val="0"/>
          <w:color w:val="auto"/>
          <w:kern w:val="0"/>
          <w:sz w:val="24"/>
          <w:szCs w:val="24"/>
          <w:lang w:val="en-US" w:eastAsia="zh-CN" w:bidi="ar-SA"/>
        </w:rPr>
        <w:t>职业资格证书；</w:t>
      </w:r>
      <w:r>
        <w:rPr>
          <w:rFonts w:hint="eastAsia" w:ascii="宋体" w:hAnsi="宋体" w:eastAsia="宋体" w:cs="宋体"/>
          <w:b w:val="0"/>
          <w:bCs w:val="0"/>
          <w:snapToGrid w:val="0"/>
          <w:color w:val="auto"/>
          <w:kern w:val="0"/>
          <w:sz w:val="24"/>
          <w:szCs w:val="24"/>
          <w:lang w:val="en-US" w:eastAsia="en-US" w:bidi="ar-SA"/>
        </w:rPr>
        <w:t>具有一定年限的相应工作经历或者实践经验</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达到相应的技术技能水平</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具有本专业理论和实践能力</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能够落实课程思政要求</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挖掘专业课程中的思政教育元素和资源</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能够运用信息技术开展混合式教学等教法改革</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能够跟踪新经济</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新技术发展前沿</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开展技术研发与社会服务</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专业教师每年至少</w:t>
      </w:r>
      <w:r>
        <w:rPr>
          <w:rFonts w:hint="eastAsia" w:ascii="宋体" w:hAnsi="宋体" w:eastAsia="宋体" w:cs="宋体"/>
          <w:b w:val="0"/>
          <w:bCs w:val="0"/>
          <w:snapToGrid w:val="0"/>
          <w:color w:val="auto"/>
          <w:kern w:val="0"/>
          <w:sz w:val="24"/>
          <w:szCs w:val="24"/>
          <w:lang w:val="en-US" w:eastAsia="zh-CN" w:bidi="ar-SA"/>
        </w:rPr>
        <w:t>1</w:t>
      </w:r>
      <w:r>
        <w:rPr>
          <w:rFonts w:hint="eastAsia" w:ascii="宋体" w:hAnsi="宋体" w:eastAsia="宋体" w:cs="宋体"/>
          <w:b w:val="0"/>
          <w:bCs w:val="0"/>
          <w:snapToGrid w:val="0"/>
          <w:color w:val="auto"/>
          <w:kern w:val="0"/>
          <w:sz w:val="24"/>
          <w:szCs w:val="24"/>
          <w:lang w:val="en-US" w:eastAsia="en-US" w:bidi="ar-SA"/>
        </w:rPr>
        <w:t>个月在企业或生产性实训基地锻炼</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每</w:t>
      </w:r>
      <w:r>
        <w:rPr>
          <w:rFonts w:hint="eastAsia" w:ascii="宋体" w:hAnsi="宋体" w:eastAsia="宋体" w:cs="宋体"/>
          <w:b w:val="0"/>
          <w:bCs w:val="0"/>
          <w:snapToGrid w:val="0"/>
          <w:color w:val="auto"/>
          <w:kern w:val="0"/>
          <w:sz w:val="24"/>
          <w:szCs w:val="24"/>
          <w:lang w:val="en-US" w:eastAsia="zh-CN" w:bidi="ar-SA"/>
        </w:rPr>
        <w:t>5</w:t>
      </w:r>
      <w:r>
        <w:rPr>
          <w:rFonts w:hint="eastAsia" w:ascii="宋体" w:hAnsi="宋体" w:eastAsia="宋体" w:cs="宋体"/>
          <w:b w:val="0"/>
          <w:bCs w:val="0"/>
          <w:snapToGrid w:val="0"/>
          <w:color w:val="auto"/>
          <w:kern w:val="0"/>
          <w:sz w:val="24"/>
          <w:szCs w:val="24"/>
          <w:lang w:val="en-US" w:eastAsia="en-US" w:bidi="ar-SA"/>
        </w:rPr>
        <w:t>年累计不少于</w:t>
      </w:r>
      <w:r>
        <w:rPr>
          <w:rFonts w:hint="eastAsia" w:ascii="宋体" w:hAnsi="宋体" w:eastAsia="宋体" w:cs="宋体"/>
          <w:b w:val="0"/>
          <w:bCs w:val="0"/>
          <w:snapToGrid w:val="0"/>
          <w:color w:val="auto"/>
          <w:kern w:val="0"/>
          <w:sz w:val="24"/>
          <w:szCs w:val="24"/>
          <w:lang w:val="en-US" w:eastAsia="zh-CN" w:bidi="ar-SA"/>
        </w:rPr>
        <w:t>6</w:t>
      </w:r>
      <w:r>
        <w:rPr>
          <w:rFonts w:hint="eastAsia" w:ascii="宋体" w:hAnsi="宋体" w:eastAsia="宋体" w:cs="宋体"/>
          <w:b w:val="0"/>
          <w:bCs w:val="0"/>
          <w:snapToGrid w:val="0"/>
          <w:color w:val="auto"/>
          <w:kern w:val="0"/>
          <w:sz w:val="24"/>
          <w:szCs w:val="24"/>
          <w:lang w:val="en-US" w:eastAsia="en-US" w:bidi="ar-SA"/>
        </w:rPr>
        <w:t>个月的企业实践经历</w:t>
      </w:r>
      <w:r>
        <w:rPr>
          <w:rFonts w:hint="eastAsia" w:ascii="宋体" w:hAnsi="宋体" w:eastAsia="宋体" w:cs="宋体"/>
          <w:b w:val="0"/>
          <w:bCs w:val="0"/>
          <w:snapToGrid w:val="0"/>
          <w:color w:val="auto"/>
          <w:kern w:val="0"/>
          <w:sz w:val="24"/>
          <w:szCs w:val="24"/>
          <w:lang w:val="en-US" w:eastAsia="zh-CN" w:bidi="ar-SA"/>
        </w:rPr>
        <w:t>。</w:t>
      </w:r>
    </w:p>
    <w:p w14:paraId="323000DC">
      <w:pPr>
        <w:keepLines w:val="0"/>
        <w:pageBreakBefore w:val="0"/>
        <w:wordWrap/>
        <w:overflowPunct/>
        <w:bidi w:val="0"/>
        <w:snapToGrid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snapToGrid w:val="0"/>
          <w:color w:val="auto"/>
          <w:spacing w:val="3"/>
          <w:kern w:val="0"/>
          <w:sz w:val="24"/>
          <w:szCs w:val="24"/>
          <w:lang w:val="en-US" w:eastAsia="zh-CN" w:bidi="ar-SA"/>
        </w:rPr>
        <w:t>表8  专任教师</w:t>
      </w:r>
      <w:r>
        <w:rPr>
          <w:rFonts w:hint="eastAsia" w:ascii="宋体" w:hAnsi="宋体" w:eastAsia="宋体" w:cs="宋体"/>
          <w:b w:val="0"/>
          <w:bCs w:val="0"/>
          <w:snapToGrid w:val="0"/>
          <w:color w:val="auto"/>
          <w:spacing w:val="3"/>
          <w:kern w:val="0"/>
          <w:sz w:val="24"/>
          <w:szCs w:val="24"/>
          <w:lang w:val="en-US" w:eastAsia="en-US" w:bidi="ar-SA"/>
        </w:rPr>
        <w:t>名单</w:t>
      </w:r>
    </w:p>
    <w:tbl>
      <w:tblPr>
        <w:tblStyle w:val="10"/>
        <w:tblW w:w="8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5"/>
        <w:gridCol w:w="1310"/>
        <w:gridCol w:w="2375"/>
        <w:gridCol w:w="2729"/>
        <w:gridCol w:w="1262"/>
      </w:tblGrid>
      <w:tr w14:paraId="3396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noWrap w:val="0"/>
            <w:vAlign w:val="center"/>
          </w:tcPr>
          <w:p w14:paraId="0021FB0A">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序号</w:t>
            </w:r>
          </w:p>
        </w:tc>
        <w:tc>
          <w:tcPr>
            <w:tcW w:w="1310" w:type="dxa"/>
            <w:noWrap w:val="0"/>
            <w:vAlign w:val="center"/>
          </w:tcPr>
          <w:p w14:paraId="32B44E7D">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姓名</w:t>
            </w:r>
          </w:p>
        </w:tc>
        <w:tc>
          <w:tcPr>
            <w:tcW w:w="2375" w:type="dxa"/>
            <w:noWrap w:val="0"/>
            <w:vAlign w:val="center"/>
          </w:tcPr>
          <w:p w14:paraId="68794C86">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职务/职称</w:t>
            </w:r>
          </w:p>
        </w:tc>
        <w:tc>
          <w:tcPr>
            <w:tcW w:w="2729" w:type="dxa"/>
            <w:noWrap w:val="0"/>
            <w:vAlign w:val="center"/>
          </w:tcPr>
          <w:p w14:paraId="195E2169">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专业方向</w:t>
            </w:r>
          </w:p>
        </w:tc>
        <w:tc>
          <w:tcPr>
            <w:tcW w:w="1262" w:type="dxa"/>
            <w:noWrap w:val="0"/>
            <w:vAlign w:val="center"/>
          </w:tcPr>
          <w:p w14:paraId="4FFD991C">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双师型</w:t>
            </w:r>
          </w:p>
        </w:tc>
      </w:tr>
      <w:tr w14:paraId="6469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noWrap w:val="0"/>
            <w:vAlign w:val="center"/>
          </w:tcPr>
          <w:p w14:paraId="4A1EEF5A">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310" w:type="dxa"/>
            <w:noWrap w:val="0"/>
            <w:vAlign w:val="center"/>
          </w:tcPr>
          <w:p w14:paraId="3D3BB51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2"/>
                <w:sz w:val="24"/>
                <w:szCs w:val="24"/>
                <w:lang w:val="en-US" w:eastAsia="zh-CN" w:bidi="ar-SA"/>
              </w:rPr>
              <w:t>陈尧</w:t>
            </w:r>
          </w:p>
        </w:tc>
        <w:tc>
          <w:tcPr>
            <w:tcW w:w="2375" w:type="dxa"/>
            <w:noWrap w:val="0"/>
            <w:vAlign w:val="center"/>
          </w:tcPr>
          <w:p w14:paraId="177435FE">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专业主任/</w:t>
            </w:r>
          </w:p>
          <w:p w14:paraId="7F059E86">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kern w:val="2"/>
                <w:sz w:val="24"/>
                <w:szCs w:val="24"/>
                <w:lang w:val="en-US" w:eastAsia="zh-CN" w:bidi="ar-SA"/>
              </w:rPr>
              <w:t>讲师/高级技师</w:t>
            </w:r>
          </w:p>
        </w:tc>
        <w:tc>
          <w:tcPr>
            <w:tcW w:w="2729" w:type="dxa"/>
            <w:noWrap w:val="0"/>
            <w:vAlign w:val="center"/>
          </w:tcPr>
          <w:p w14:paraId="559EB38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新能源汽车技术/</w:t>
            </w:r>
          </w:p>
          <w:p w14:paraId="58BFE812">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2"/>
                <w:sz w:val="24"/>
                <w:szCs w:val="24"/>
                <w:lang w:val="en-US" w:eastAsia="zh-CN" w:bidi="ar-SA"/>
              </w:rPr>
              <w:t>电气工程及自动化</w:t>
            </w:r>
          </w:p>
        </w:tc>
        <w:tc>
          <w:tcPr>
            <w:tcW w:w="1262" w:type="dxa"/>
            <w:noWrap w:val="0"/>
            <w:vAlign w:val="center"/>
          </w:tcPr>
          <w:p w14:paraId="198CFDB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是</w:t>
            </w:r>
          </w:p>
        </w:tc>
      </w:tr>
      <w:tr w14:paraId="60DA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noWrap w:val="0"/>
            <w:vAlign w:val="center"/>
          </w:tcPr>
          <w:p w14:paraId="5A843F5D">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2</w:t>
            </w:r>
          </w:p>
        </w:tc>
        <w:tc>
          <w:tcPr>
            <w:tcW w:w="1310" w:type="dxa"/>
            <w:noWrap w:val="0"/>
            <w:vAlign w:val="center"/>
          </w:tcPr>
          <w:p w14:paraId="51EB34E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highlight w:val="none"/>
                <w:lang w:eastAsia="zh-CN"/>
              </w:rPr>
              <w:t>陈</w:t>
            </w:r>
            <w:r>
              <w:rPr>
                <w:rFonts w:hint="eastAsia" w:ascii="宋体" w:hAnsi="宋体" w:eastAsia="宋体" w:cs="宋体"/>
                <w:b w:val="0"/>
                <w:bCs w:val="0"/>
                <w:color w:val="auto"/>
                <w:sz w:val="24"/>
                <w:szCs w:val="24"/>
                <w:highlight w:val="none"/>
                <w:lang w:val="en-US" w:eastAsia="zh-CN"/>
              </w:rPr>
              <w:t>伟周</w:t>
            </w:r>
          </w:p>
        </w:tc>
        <w:tc>
          <w:tcPr>
            <w:tcW w:w="2375" w:type="dxa"/>
            <w:noWrap w:val="0"/>
            <w:vAlign w:val="center"/>
          </w:tcPr>
          <w:p w14:paraId="0A3FAFB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讲师/高级工程师</w:t>
            </w:r>
          </w:p>
        </w:tc>
        <w:tc>
          <w:tcPr>
            <w:tcW w:w="2729" w:type="dxa"/>
            <w:noWrap w:val="0"/>
            <w:vAlign w:val="center"/>
          </w:tcPr>
          <w:p w14:paraId="7E02A7D0">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2"/>
                <w:sz w:val="24"/>
                <w:szCs w:val="24"/>
                <w:lang w:val="en-US" w:eastAsia="zh-CN" w:bidi="ar-SA"/>
              </w:rPr>
              <w:t>机械工程</w:t>
            </w:r>
          </w:p>
        </w:tc>
        <w:tc>
          <w:tcPr>
            <w:tcW w:w="1262" w:type="dxa"/>
            <w:noWrap w:val="0"/>
            <w:vAlign w:val="center"/>
          </w:tcPr>
          <w:p w14:paraId="4CCBA5F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是</w:t>
            </w:r>
          </w:p>
        </w:tc>
      </w:tr>
      <w:tr w14:paraId="01C5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shd w:val="clear" w:color="auto" w:fill="auto"/>
            <w:noWrap w:val="0"/>
            <w:vAlign w:val="center"/>
          </w:tcPr>
          <w:p w14:paraId="213DD846">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3</w:t>
            </w:r>
          </w:p>
        </w:tc>
        <w:tc>
          <w:tcPr>
            <w:tcW w:w="1310" w:type="dxa"/>
            <w:noWrap w:val="0"/>
            <w:vAlign w:val="center"/>
          </w:tcPr>
          <w:p w14:paraId="2A3C77B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张天灵</w:t>
            </w:r>
          </w:p>
        </w:tc>
        <w:tc>
          <w:tcPr>
            <w:tcW w:w="2375" w:type="dxa"/>
            <w:noWrap w:val="0"/>
            <w:vAlign w:val="center"/>
          </w:tcPr>
          <w:p w14:paraId="5E63081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eastAsia="zh-CN"/>
              </w:rPr>
              <w:t>讲师</w:t>
            </w:r>
            <w:r>
              <w:rPr>
                <w:rFonts w:hint="eastAsia" w:ascii="宋体" w:hAnsi="宋体" w:eastAsia="宋体" w:cs="宋体"/>
                <w:b w:val="0"/>
                <w:bCs w:val="0"/>
                <w:color w:val="auto"/>
                <w:sz w:val="24"/>
                <w:szCs w:val="24"/>
                <w:lang w:val="en-US" w:eastAsia="zh-CN"/>
              </w:rPr>
              <w:t>/一级建造师</w:t>
            </w:r>
          </w:p>
        </w:tc>
        <w:tc>
          <w:tcPr>
            <w:tcW w:w="2729" w:type="dxa"/>
            <w:noWrap w:val="0"/>
            <w:vAlign w:val="center"/>
          </w:tcPr>
          <w:p w14:paraId="5AF78E5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汽车工程</w:t>
            </w:r>
          </w:p>
        </w:tc>
        <w:tc>
          <w:tcPr>
            <w:tcW w:w="1262" w:type="dxa"/>
            <w:noWrap w:val="0"/>
            <w:vAlign w:val="center"/>
          </w:tcPr>
          <w:p w14:paraId="262869A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是</w:t>
            </w:r>
          </w:p>
        </w:tc>
      </w:tr>
      <w:tr w14:paraId="3F7D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shd w:val="clear" w:color="auto" w:fill="auto"/>
            <w:noWrap w:val="0"/>
            <w:vAlign w:val="center"/>
          </w:tcPr>
          <w:p w14:paraId="29BD8A52">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4</w:t>
            </w:r>
          </w:p>
        </w:tc>
        <w:tc>
          <w:tcPr>
            <w:tcW w:w="1310" w:type="dxa"/>
            <w:shd w:val="clear" w:color="auto" w:fill="auto"/>
            <w:noWrap w:val="0"/>
            <w:vAlign w:val="center"/>
          </w:tcPr>
          <w:p w14:paraId="7749CF7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kern w:val="2"/>
                <w:sz w:val="24"/>
                <w:szCs w:val="24"/>
                <w:lang w:val="en-US" w:eastAsia="zh-CN" w:bidi="ar-SA"/>
              </w:rPr>
              <w:t>张武</w:t>
            </w:r>
          </w:p>
        </w:tc>
        <w:tc>
          <w:tcPr>
            <w:tcW w:w="2375" w:type="dxa"/>
            <w:shd w:val="clear" w:color="auto" w:fill="auto"/>
            <w:noWrap w:val="0"/>
            <w:vAlign w:val="center"/>
          </w:tcPr>
          <w:p w14:paraId="59F0FD3E">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color w:val="auto"/>
                <w:kern w:val="2"/>
                <w:sz w:val="24"/>
                <w:szCs w:val="24"/>
                <w:lang w:val="en-US" w:eastAsia="zh-CN" w:bidi="ar-SA"/>
              </w:rPr>
              <w:t>讲师/高级电工</w:t>
            </w:r>
          </w:p>
        </w:tc>
        <w:tc>
          <w:tcPr>
            <w:tcW w:w="2729" w:type="dxa"/>
            <w:shd w:val="clear" w:color="auto" w:fill="auto"/>
            <w:noWrap w:val="0"/>
            <w:vAlign w:val="center"/>
          </w:tcPr>
          <w:p w14:paraId="34AFB24E">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color w:val="auto"/>
                <w:kern w:val="2"/>
                <w:sz w:val="24"/>
                <w:szCs w:val="24"/>
                <w:lang w:val="en-US" w:eastAsia="zh-CN" w:bidi="ar-SA"/>
              </w:rPr>
              <w:t>机械工程</w:t>
            </w:r>
          </w:p>
        </w:tc>
        <w:tc>
          <w:tcPr>
            <w:tcW w:w="1262" w:type="dxa"/>
            <w:shd w:val="clear" w:color="auto" w:fill="auto"/>
            <w:noWrap w:val="0"/>
            <w:vAlign w:val="center"/>
          </w:tcPr>
          <w:p w14:paraId="01B2642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color w:val="auto"/>
                <w:kern w:val="2"/>
                <w:sz w:val="24"/>
                <w:szCs w:val="24"/>
                <w:lang w:val="en-US" w:eastAsia="zh-CN" w:bidi="ar-SA"/>
              </w:rPr>
              <w:t>是</w:t>
            </w:r>
          </w:p>
        </w:tc>
      </w:tr>
      <w:tr w14:paraId="6FE0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shd w:val="clear" w:color="auto" w:fill="auto"/>
            <w:noWrap w:val="0"/>
            <w:vAlign w:val="center"/>
          </w:tcPr>
          <w:p w14:paraId="41C7CF05">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5</w:t>
            </w:r>
          </w:p>
        </w:tc>
        <w:tc>
          <w:tcPr>
            <w:tcW w:w="1310" w:type="dxa"/>
            <w:shd w:val="clear" w:color="auto" w:fill="auto"/>
            <w:noWrap w:val="0"/>
            <w:vAlign w:val="center"/>
          </w:tcPr>
          <w:p w14:paraId="3D1EDD9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kern w:val="2"/>
                <w:sz w:val="24"/>
                <w:szCs w:val="24"/>
                <w:lang w:val="en-US" w:eastAsia="zh-CN" w:bidi="ar-SA"/>
              </w:rPr>
              <w:t>郑锋</w:t>
            </w:r>
          </w:p>
        </w:tc>
        <w:tc>
          <w:tcPr>
            <w:tcW w:w="2375" w:type="dxa"/>
            <w:shd w:val="clear" w:color="auto" w:fill="auto"/>
            <w:noWrap w:val="0"/>
            <w:vAlign w:val="center"/>
          </w:tcPr>
          <w:p w14:paraId="77B3A74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color w:val="auto"/>
                <w:kern w:val="2"/>
                <w:sz w:val="24"/>
                <w:szCs w:val="24"/>
                <w:lang w:val="en-US" w:eastAsia="zh-CN" w:bidi="ar-SA"/>
              </w:rPr>
              <w:t>助教/高级汽车维修工/高级二手车评估师</w:t>
            </w:r>
          </w:p>
        </w:tc>
        <w:tc>
          <w:tcPr>
            <w:tcW w:w="2729" w:type="dxa"/>
            <w:shd w:val="clear" w:color="auto" w:fill="auto"/>
            <w:noWrap w:val="0"/>
            <w:vAlign w:val="center"/>
          </w:tcPr>
          <w:p w14:paraId="67D1E4F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color w:val="auto"/>
                <w:kern w:val="2"/>
                <w:sz w:val="24"/>
                <w:szCs w:val="24"/>
                <w:lang w:val="en-US" w:eastAsia="zh-CN" w:bidi="ar-SA"/>
              </w:rPr>
              <w:t>汽车检测与维修技术</w:t>
            </w:r>
          </w:p>
        </w:tc>
        <w:tc>
          <w:tcPr>
            <w:tcW w:w="1262" w:type="dxa"/>
            <w:shd w:val="clear" w:color="auto" w:fill="auto"/>
            <w:noWrap w:val="0"/>
            <w:vAlign w:val="center"/>
          </w:tcPr>
          <w:p w14:paraId="46DBBB9E">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color w:val="auto"/>
                <w:kern w:val="2"/>
                <w:sz w:val="24"/>
                <w:szCs w:val="24"/>
                <w:lang w:val="en-US" w:eastAsia="zh-CN" w:bidi="ar-SA"/>
              </w:rPr>
              <w:t>否</w:t>
            </w:r>
          </w:p>
        </w:tc>
      </w:tr>
      <w:tr w14:paraId="15AAC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shd w:val="clear" w:color="auto" w:fill="auto"/>
            <w:noWrap w:val="0"/>
            <w:vAlign w:val="center"/>
          </w:tcPr>
          <w:p w14:paraId="2179BD10">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6</w:t>
            </w:r>
          </w:p>
        </w:tc>
        <w:tc>
          <w:tcPr>
            <w:tcW w:w="1310" w:type="dxa"/>
            <w:shd w:val="clear" w:color="auto" w:fill="auto"/>
            <w:noWrap w:val="0"/>
            <w:vAlign w:val="center"/>
          </w:tcPr>
          <w:p w14:paraId="7B029E2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kern w:val="2"/>
                <w:sz w:val="24"/>
                <w:szCs w:val="24"/>
                <w:lang w:val="en-US" w:eastAsia="zh-CN" w:bidi="ar-SA"/>
              </w:rPr>
              <w:t>张斌民</w:t>
            </w:r>
          </w:p>
        </w:tc>
        <w:tc>
          <w:tcPr>
            <w:tcW w:w="2375" w:type="dxa"/>
            <w:shd w:val="clear" w:color="auto" w:fill="auto"/>
            <w:noWrap w:val="0"/>
            <w:vAlign w:val="center"/>
          </w:tcPr>
          <w:p w14:paraId="355C7C36">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color w:val="auto"/>
                <w:kern w:val="2"/>
                <w:sz w:val="24"/>
                <w:szCs w:val="24"/>
                <w:lang w:val="en-US" w:eastAsia="zh-CN" w:bidi="ar-SA"/>
              </w:rPr>
              <w:t>讲师/工程师</w:t>
            </w:r>
          </w:p>
        </w:tc>
        <w:tc>
          <w:tcPr>
            <w:tcW w:w="2729" w:type="dxa"/>
            <w:shd w:val="clear" w:color="auto" w:fill="auto"/>
            <w:noWrap w:val="0"/>
            <w:vAlign w:val="center"/>
          </w:tcPr>
          <w:p w14:paraId="6D6EA09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color w:val="auto"/>
                <w:kern w:val="2"/>
                <w:sz w:val="24"/>
                <w:szCs w:val="24"/>
                <w:lang w:val="en-US" w:eastAsia="zh-CN" w:bidi="ar-SA"/>
              </w:rPr>
              <w:t>汽车工程</w:t>
            </w:r>
          </w:p>
        </w:tc>
        <w:tc>
          <w:tcPr>
            <w:tcW w:w="1262" w:type="dxa"/>
            <w:shd w:val="clear" w:color="auto" w:fill="auto"/>
            <w:noWrap w:val="0"/>
            <w:vAlign w:val="center"/>
          </w:tcPr>
          <w:p w14:paraId="4318DECF">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color w:val="auto"/>
                <w:kern w:val="2"/>
                <w:sz w:val="24"/>
                <w:szCs w:val="24"/>
                <w:lang w:val="en-US" w:eastAsia="zh-CN" w:bidi="ar-SA"/>
              </w:rPr>
              <w:t>否</w:t>
            </w:r>
          </w:p>
        </w:tc>
      </w:tr>
      <w:tr w14:paraId="71221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shd w:val="clear" w:color="auto" w:fill="auto"/>
            <w:noWrap w:val="0"/>
            <w:vAlign w:val="center"/>
          </w:tcPr>
          <w:p w14:paraId="7E16EF87">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7</w:t>
            </w:r>
          </w:p>
        </w:tc>
        <w:tc>
          <w:tcPr>
            <w:tcW w:w="1310" w:type="dxa"/>
            <w:shd w:val="clear" w:color="auto" w:fill="auto"/>
            <w:noWrap w:val="0"/>
            <w:vAlign w:val="center"/>
          </w:tcPr>
          <w:p w14:paraId="3BC0C37A">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kern w:val="2"/>
                <w:sz w:val="24"/>
                <w:szCs w:val="24"/>
                <w:lang w:val="en-US" w:eastAsia="zh-CN" w:bidi="ar-SA"/>
              </w:rPr>
              <w:t>林磊</w:t>
            </w:r>
          </w:p>
        </w:tc>
        <w:tc>
          <w:tcPr>
            <w:tcW w:w="2375" w:type="dxa"/>
            <w:shd w:val="clear" w:color="auto" w:fill="auto"/>
            <w:noWrap w:val="0"/>
            <w:vAlign w:val="center"/>
          </w:tcPr>
          <w:p w14:paraId="189D9648">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color w:val="auto"/>
                <w:kern w:val="2"/>
                <w:sz w:val="24"/>
                <w:szCs w:val="24"/>
                <w:lang w:val="en-US" w:eastAsia="zh-CN" w:bidi="ar-SA"/>
              </w:rPr>
              <w:t>讲师/工程师</w:t>
            </w:r>
          </w:p>
        </w:tc>
        <w:tc>
          <w:tcPr>
            <w:tcW w:w="2729" w:type="dxa"/>
            <w:shd w:val="clear" w:color="auto" w:fill="auto"/>
            <w:noWrap w:val="0"/>
            <w:vAlign w:val="center"/>
          </w:tcPr>
          <w:p w14:paraId="799F4CB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color w:val="auto"/>
                <w:kern w:val="2"/>
                <w:sz w:val="24"/>
                <w:szCs w:val="24"/>
                <w:lang w:val="en-US" w:eastAsia="zh-CN" w:bidi="ar-SA"/>
              </w:rPr>
              <w:t>汽车工程</w:t>
            </w:r>
          </w:p>
        </w:tc>
        <w:tc>
          <w:tcPr>
            <w:tcW w:w="1262" w:type="dxa"/>
            <w:shd w:val="clear" w:color="auto" w:fill="auto"/>
            <w:noWrap w:val="0"/>
            <w:vAlign w:val="center"/>
          </w:tcPr>
          <w:p w14:paraId="17AD31B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color w:val="auto"/>
                <w:kern w:val="2"/>
                <w:sz w:val="24"/>
                <w:szCs w:val="24"/>
                <w:lang w:val="en-US" w:eastAsia="zh-CN" w:bidi="ar-SA"/>
              </w:rPr>
              <w:t>是</w:t>
            </w:r>
          </w:p>
        </w:tc>
      </w:tr>
      <w:tr w14:paraId="2F36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shd w:val="clear" w:color="auto" w:fill="auto"/>
            <w:noWrap w:val="0"/>
            <w:vAlign w:val="center"/>
          </w:tcPr>
          <w:p w14:paraId="6DC9B2FF">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8</w:t>
            </w:r>
          </w:p>
        </w:tc>
        <w:tc>
          <w:tcPr>
            <w:tcW w:w="1310" w:type="dxa"/>
            <w:shd w:val="clear" w:color="auto" w:fill="auto"/>
            <w:noWrap w:val="0"/>
            <w:vAlign w:val="center"/>
          </w:tcPr>
          <w:p w14:paraId="7244AFF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kern w:val="2"/>
                <w:sz w:val="24"/>
                <w:szCs w:val="24"/>
                <w:lang w:val="en-US" w:eastAsia="zh-CN" w:bidi="ar-SA"/>
              </w:rPr>
              <w:t>缪陈孝</w:t>
            </w:r>
          </w:p>
        </w:tc>
        <w:tc>
          <w:tcPr>
            <w:tcW w:w="2375" w:type="dxa"/>
            <w:shd w:val="clear" w:color="auto" w:fill="auto"/>
            <w:noWrap w:val="0"/>
            <w:vAlign w:val="center"/>
          </w:tcPr>
          <w:p w14:paraId="0ECF939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color w:val="auto"/>
                <w:kern w:val="2"/>
                <w:sz w:val="24"/>
                <w:szCs w:val="24"/>
                <w:lang w:val="en-US" w:eastAsia="zh-CN" w:bidi="ar-SA"/>
              </w:rPr>
              <w:t>讲师/工程师</w:t>
            </w:r>
          </w:p>
        </w:tc>
        <w:tc>
          <w:tcPr>
            <w:tcW w:w="2729" w:type="dxa"/>
            <w:shd w:val="clear" w:color="auto" w:fill="auto"/>
            <w:noWrap w:val="0"/>
            <w:vAlign w:val="center"/>
          </w:tcPr>
          <w:p w14:paraId="7D37394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kern w:val="2"/>
                <w:sz w:val="24"/>
                <w:szCs w:val="24"/>
                <w:lang w:val="en-US" w:eastAsia="zh-CN" w:bidi="ar-SA"/>
              </w:rPr>
              <w:t>汽车工程</w:t>
            </w:r>
          </w:p>
        </w:tc>
        <w:tc>
          <w:tcPr>
            <w:tcW w:w="1262" w:type="dxa"/>
            <w:shd w:val="clear" w:color="auto" w:fill="auto"/>
            <w:noWrap w:val="0"/>
            <w:vAlign w:val="center"/>
          </w:tcPr>
          <w:p w14:paraId="455A809F">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kern w:val="2"/>
                <w:sz w:val="24"/>
                <w:szCs w:val="24"/>
                <w:lang w:val="en-US" w:eastAsia="zh-CN" w:bidi="ar-SA"/>
              </w:rPr>
              <w:t>否</w:t>
            </w:r>
          </w:p>
        </w:tc>
      </w:tr>
      <w:tr w14:paraId="7DB4B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shd w:val="clear" w:color="auto" w:fill="auto"/>
            <w:noWrap w:val="0"/>
            <w:vAlign w:val="center"/>
          </w:tcPr>
          <w:p w14:paraId="201B5CB2">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9</w:t>
            </w:r>
          </w:p>
        </w:tc>
        <w:tc>
          <w:tcPr>
            <w:tcW w:w="1310" w:type="dxa"/>
            <w:shd w:val="clear" w:color="auto" w:fill="auto"/>
            <w:noWrap w:val="0"/>
            <w:vAlign w:val="center"/>
          </w:tcPr>
          <w:p w14:paraId="1A8E788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吴钇佳</w:t>
            </w:r>
          </w:p>
        </w:tc>
        <w:tc>
          <w:tcPr>
            <w:tcW w:w="2375" w:type="dxa"/>
            <w:shd w:val="clear" w:color="auto" w:fill="auto"/>
            <w:noWrap w:val="0"/>
            <w:vAlign w:val="center"/>
          </w:tcPr>
          <w:p w14:paraId="6D759E62">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kern w:val="2"/>
                <w:sz w:val="24"/>
                <w:szCs w:val="24"/>
                <w:lang w:val="en-US" w:eastAsia="zh-CN" w:bidi="ar-SA"/>
              </w:rPr>
              <w:t>助教</w:t>
            </w:r>
          </w:p>
        </w:tc>
        <w:tc>
          <w:tcPr>
            <w:tcW w:w="2729" w:type="dxa"/>
            <w:shd w:val="clear" w:color="auto" w:fill="auto"/>
            <w:noWrap w:val="0"/>
            <w:vAlign w:val="center"/>
          </w:tcPr>
          <w:p w14:paraId="70EDC45A">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机械电子工程</w:t>
            </w:r>
          </w:p>
        </w:tc>
        <w:tc>
          <w:tcPr>
            <w:tcW w:w="1262" w:type="dxa"/>
            <w:shd w:val="clear" w:color="auto" w:fill="auto"/>
            <w:noWrap w:val="0"/>
            <w:vAlign w:val="center"/>
          </w:tcPr>
          <w:p w14:paraId="4CF844B8">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是</w:t>
            </w:r>
          </w:p>
        </w:tc>
      </w:tr>
      <w:tr w14:paraId="4F14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shd w:val="clear" w:color="auto" w:fill="auto"/>
            <w:noWrap w:val="0"/>
            <w:vAlign w:val="center"/>
          </w:tcPr>
          <w:p w14:paraId="358C83E3">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10</w:t>
            </w:r>
          </w:p>
        </w:tc>
        <w:tc>
          <w:tcPr>
            <w:tcW w:w="1310" w:type="dxa"/>
            <w:shd w:val="clear" w:color="auto" w:fill="auto"/>
            <w:noWrap w:val="0"/>
            <w:vAlign w:val="center"/>
          </w:tcPr>
          <w:p w14:paraId="0585233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钟文英</w:t>
            </w:r>
          </w:p>
        </w:tc>
        <w:tc>
          <w:tcPr>
            <w:tcW w:w="2375" w:type="dxa"/>
            <w:shd w:val="clear" w:color="auto" w:fill="auto"/>
            <w:noWrap w:val="0"/>
            <w:vAlign w:val="center"/>
          </w:tcPr>
          <w:p w14:paraId="3D625E38">
            <w:pPr>
              <w:keepNext w:val="0"/>
              <w:keepLines w:val="0"/>
              <w:pageBreakBefore w:val="0"/>
              <w:widowControl/>
              <w:kinsoku/>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讲师/高级工程师</w:t>
            </w:r>
          </w:p>
        </w:tc>
        <w:tc>
          <w:tcPr>
            <w:tcW w:w="2729" w:type="dxa"/>
            <w:shd w:val="clear" w:color="auto" w:fill="auto"/>
            <w:noWrap w:val="0"/>
            <w:vAlign w:val="center"/>
          </w:tcPr>
          <w:p w14:paraId="19764A6E">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电子信息工程</w:t>
            </w:r>
          </w:p>
        </w:tc>
        <w:tc>
          <w:tcPr>
            <w:tcW w:w="1262" w:type="dxa"/>
            <w:shd w:val="clear" w:color="auto" w:fill="auto"/>
            <w:noWrap w:val="0"/>
            <w:vAlign w:val="center"/>
          </w:tcPr>
          <w:p w14:paraId="5B9C134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是</w:t>
            </w:r>
          </w:p>
        </w:tc>
      </w:tr>
      <w:tr w14:paraId="1A40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shd w:val="clear" w:color="auto" w:fill="auto"/>
            <w:noWrap w:val="0"/>
            <w:vAlign w:val="center"/>
          </w:tcPr>
          <w:p w14:paraId="5773419D">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11</w:t>
            </w:r>
          </w:p>
        </w:tc>
        <w:tc>
          <w:tcPr>
            <w:tcW w:w="1310" w:type="dxa"/>
            <w:shd w:val="clear" w:color="auto" w:fill="auto"/>
            <w:noWrap w:val="0"/>
            <w:vAlign w:val="center"/>
          </w:tcPr>
          <w:p w14:paraId="11E488A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陈哲和</w:t>
            </w:r>
          </w:p>
        </w:tc>
        <w:tc>
          <w:tcPr>
            <w:tcW w:w="2375" w:type="dxa"/>
            <w:shd w:val="clear" w:color="auto" w:fill="auto"/>
            <w:noWrap w:val="0"/>
            <w:vAlign w:val="center"/>
          </w:tcPr>
          <w:p w14:paraId="0EADEAB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讲师/高级技师</w:t>
            </w:r>
          </w:p>
        </w:tc>
        <w:tc>
          <w:tcPr>
            <w:tcW w:w="2729" w:type="dxa"/>
            <w:shd w:val="clear" w:color="auto" w:fill="auto"/>
            <w:noWrap w:val="0"/>
            <w:vAlign w:val="center"/>
          </w:tcPr>
          <w:p w14:paraId="1392C8A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机械机车</w:t>
            </w:r>
            <w:r>
              <w:rPr>
                <w:rFonts w:hint="eastAsia" w:ascii="宋体" w:hAnsi="宋体" w:eastAsia="宋体" w:cs="宋体"/>
                <w:b w:val="0"/>
                <w:bCs w:val="0"/>
                <w:snapToGrid w:val="0"/>
                <w:color w:val="auto"/>
                <w:kern w:val="2"/>
                <w:sz w:val="24"/>
                <w:szCs w:val="24"/>
                <w:highlight w:val="none"/>
                <w:lang w:val="en-US" w:eastAsia="zh-CN" w:bidi="ar-SA"/>
              </w:rPr>
              <w:t>/汽车维修</w:t>
            </w:r>
          </w:p>
        </w:tc>
        <w:tc>
          <w:tcPr>
            <w:tcW w:w="1262" w:type="dxa"/>
            <w:shd w:val="clear" w:color="auto" w:fill="auto"/>
            <w:noWrap w:val="0"/>
            <w:vAlign w:val="center"/>
          </w:tcPr>
          <w:p w14:paraId="21C59A18">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是</w:t>
            </w:r>
          </w:p>
        </w:tc>
      </w:tr>
      <w:tr w14:paraId="68502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shd w:val="clear" w:color="auto" w:fill="auto"/>
            <w:noWrap w:val="0"/>
            <w:vAlign w:val="center"/>
          </w:tcPr>
          <w:p w14:paraId="05C52E69">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12</w:t>
            </w:r>
          </w:p>
        </w:tc>
        <w:tc>
          <w:tcPr>
            <w:tcW w:w="1310" w:type="dxa"/>
            <w:shd w:val="clear" w:color="auto" w:fill="auto"/>
            <w:noWrap w:val="0"/>
            <w:vAlign w:val="center"/>
          </w:tcPr>
          <w:p w14:paraId="5834F566">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吴伟</w:t>
            </w:r>
          </w:p>
        </w:tc>
        <w:tc>
          <w:tcPr>
            <w:tcW w:w="2375" w:type="dxa"/>
            <w:shd w:val="clear" w:color="auto" w:fill="auto"/>
            <w:noWrap w:val="0"/>
            <w:vAlign w:val="center"/>
          </w:tcPr>
          <w:p w14:paraId="74D8132A">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讲师/高级技师</w:t>
            </w:r>
          </w:p>
        </w:tc>
        <w:tc>
          <w:tcPr>
            <w:tcW w:w="2729" w:type="dxa"/>
            <w:shd w:val="clear" w:color="auto" w:fill="auto"/>
            <w:noWrap w:val="0"/>
            <w:vAlign w:val="center"/>
          </w:tcPr>
          <w:p w14:paraId="2479309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汽车运输/汽车维修</w:t>
            </w:r>
          </w:p>
        </w:tc>
        <w:tc>
          <w:tcPr>
            <w:tcW w:w="1262" w:type="dxa"/>
            <w:shd w:val="clear" w:color="auto" w:fill="auto"/>
            <w:noWrap w:val="0"/>
            <w:vAlign w:val="center"/>
          </w:tcPr>
          <w:p w14:paraId="4DB5A2E8">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是</w:t>
            </w:r>
          </w:p>
        </w:tc>
      </w:tr>
      <w:tr w14:paraId="5C2A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shd w:val="clear" w:color="auto" w:fill="auto"/>
            <w:noWrap w:val="0"/>
            <w:vAlign w:val="center"/>
          </w:tcPr>
          <w:p w14:paraId="45AECFC4">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13</w:t>
            </w:r>
          </w:p>
        </w:tc>
        <w:tc>
          <w:tcPr>
            <w:tcW w:w="1310" w:type="dxa"/>
            <w:shd w:val="clear" w:color="auto" w:fill="auto"/>
            <w:noWrap w:val="0"/>
            <w:vAlign w:val="center"/>
          </w:tcPr>
          <w:p w14:paraId="0B6311C2">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欧志亮</w:t>
            </w:r>
          </w:p>
        </w:tc>
        <w:tc>
          <w:tcPr>
            <w:tcW w:w="2375" w:type="dxa"/>
            <w:shd w:val="clear" w:color="auto" w:fill="auto"/>
            <w:noWrap w:val="0"/>
            <w:vAlign w:val="center"/>
          </w:tcPr>
          <w:p w14:paraId="1870C31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副教授/高级运营师</w:t>
            </w:r>
          </w:p>
        </w:tc>
        <w:tc>
          <w:tcPr>
            <w:tcW w:w="2729" w:type="dxa"/>
            <w:shd w:val="clear" w:color="auto" w:fill="auto"/>
            <w:noWrap w:val="0"/>
            <w:vAlign w:val="center"/>
          </w:tcPr>
          <w:p w14:paraId="3388B10F">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计算机应用/数据分析</w:t>
            </w:r>
          </w:p>
        </w:tc>
        <w:tc>
          <w:tcPr>
            <w:tcW w:w="1262" w:type="dxa"/>
            <w:shd w:val="clear" w:color="auto" w:fill="auto"/>
            <w:noWrap w:val="0"/>
            <w:vAlign w:val="center"/>
          </w:tcPr>
          <w:p w14:paraId="4DD447B2">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是</w:t>
            </w:r>
          </w:p>
        </w:tc>
      </w:tr>
      <w:tr w14:paraId="11E2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shd w:val="clear" w:color="auto" w:fill="auto"/>
            <w:noWrap w:val="0"/>
            <w:vAlign w:val="center"/>
          </w:tcPr>
          <w:p w14:paraId="04FD38F7">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val="en-US" w:eastAsia="zh-CN"/>
              </w:rPr>
              <w:t>14</w:t>
            </w:r>
          </w:p>
        </w:tc>
        <w:tc>
          <w:tcPr>
            <w:tcW w:w="1310" w:type="dxa"/>
            <w:shd w:val="clear" w:color="auto" w:fill="auto"/>
            <w:noWrap w:val="0"/>
            <w:vAlign w:val="center"/>
          </w:tcPr>
          <w:p w14:paraId="58EF7EF2">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罗晋煌</w:t>
            </w:r>
          </w:p>
        </w:tc>
        <w:tc>
          <w:tcPr>
            <w:tcW w:w="2375" w:type="dxa"/>
            <w:shd w:val="clear" w:color="auto" w:fill="auto"/>
            <w:noWrap w:val="0"/>
            <w:vAlign w:val="center"/>
          </w:tcPr>
          <w:p w14:paraId="52F34502">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副研究员/高级运营师</w:t>
            </w:r>
          </w:p>
        </w:tc>
        <w:tc>
          <w:tcPr>
            <w:tcW w:w="2729" w:type="dxa"/>
            <w:shd w:val="clear" w:color="auto" w:fill="auto"/>
            <w:noWrap w:val="0"/>
            <w:vAlign w:val="center"/>
          </w:tcPr>
          <w:p w14:paraId="1CC7D8A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大学数学/市场营销</w:t>
            </w:r>
          </w:p>
        </w:tc>
        <w:tc>
          <w:tcPr>
            <w:tcW w:w="1262" w:type="dxa"/>
            <w:shd w:val="clear" w:color="auto" w:fill="auto"/>
            <w:noWrap w:val="0"/>
            <w:vAlign w:val="center"/>
          </w:tcPr>
          <w:p w14:paraId="5A080FA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是</w:t>
            </w:r>
          </w:p>
        </w:tc>
      </w:tr>
      <w:tr w14:paraId="0DB6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shd w:val="clear" w:color="auto" w:fill="auto"/>
            <w:noWrap w:val="0"/>
            <w:vAlign w:val="center"/>
          </w:tcPr>
          <w:p w14:paraId="17A1F64D">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15</w:t>
            </w:r>
          </w:p>
        </w:tc>
        <w:tc>
          <w:tcPr>
            <w:tcW w:w="1310" w:type="dxa"/>
            <w:shd w:val="clear" w:color="auto" w:fill="auto"/>
            <w:noWrap w:val="0"/>
            <w:vAlign w:val="center"/>
          </w:tcPr>
          <w:p w14:paraId="3F5F4B1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郭志鹏</w:t>
            </w:r>
          </w:p>
        </w:tc>
        <w:tc>
          <w:tcPr>
            <w:tcW w:w="2375" w:type="dxa"/>
            <w:shd w:val="clear" w:color="auto" w:fill="auto"/>
            <w:noWrap w:val="0"/>
            <w:vAlign w:val="center"/>
          </w:tcPr>
          <w:p w14:paraId="7706A8E0">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讲师/</w:t>
            </w:r>
          </w:p>
        </w:tc>
        <w:tc>
          <w:tcPr>
            <w:tcW w:w="2729" w:type="dxa"/>
            <w:shd w:val="clear" w:color="auto" w:fill="auto"/>
            <w:noWrap w:val="0"/>
            <w:vAlign w:val="center"/>
          </w:tcPr>
          <w:p w14:paraId="06BF287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智能网联技术</w:t>
            </w:r>
          </w:p>
        </w:tc>
        <w:tc>
          <w:tcPr>
            <w:tcW w:w="1262" w:type="dxa"/>
            <w:shd w:val="clear" w:color="auto" w:fill="auto"/>
            <w:noWrap w:val="0"/>
            <w:vAlign w:val="center"/>
          </w:tcPr>
          <w:p w14:paraId="74C4227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否</w:t>
            </w:r>
          </w:p>
        </w:tc>
      </w:tr>
      <w:tr w14:paraId="64CD4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shd w:val="clear" w:color="auto" w:fill="auto"/>
            <w:noWrap w:val="0"/>
            <w:vAlign w:val="center"/>
          </w:tcPr>
          <w:p w14:paraId="4EBAB2AA">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16</w:t>
            </w:r>
          </w:p>
        </w:tc>
        <w:tc>
          <w:tcPr>
            <w:tcW w:w="1310" w:type="dxa"/>
            <w:shd w:val="clear" w:color="auto" w:fill="auto"/>
            <w:noWrap w:val="0"/>
            <w:vAlign w:val="center"/>
          </w:tcPr>
          <w:p w14:paraId="7B0BCA2E">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林飞婵</w:t>
            </w:r>
          </w:p>
        </w:tc>
        <w:tc>
          <w:tcPr>
            <w:tcW w:w="2375" w:type="dxa"/>
            <w:shd w:val="clear" w:color="auto" w:fill="auto"/>
            <w:noWrap w:val="0"/>
            <w:vAlign w:val="center"/>
          </w:tcPr>
          <w:p w14:paraId="345D569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讲师/</w:t>
            </w:r>
          </w:p>
        </w:tc>
        <w:tc>
          <w:tcPr>
            <w:tcW w:w="2729" w:type="dxa"/>
            <w:shd w:val="clear" w:color="auto" w:fill="auto"/>
            <w:noWrap w:val="0"/>
            <w:vAlign w:val="center"/>
          </w:tcPr>
          <w:p w14:paraId="30D9E50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计算机基础</w:t>
            </w:r>
          </w:p>
        </w:tc>
        <w:tc>
          <w:tcPr>
            <w:tcW w:w="1262" w:type="dxa"/>
            <w:shd w:val="clear" w:color="auto" w:fill="auto"/>
            <w:noWrap w:val="0"/>
            <w:vAlign w:val="center"/>
          </w:tcPr>
          <w:p w14:paraId="6DBF244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否</w:t>
            </w:r>
          </w:p>
        </w:tc>
      </w:tr>
      <w:tr w14:paraId="7EC1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75" w:type="dxa"/>
            <w:shd w:val="clear" w:color="auto" w:fill="auto"/>
            <w:noWrap w:val="0"/>
            <w:vAlign w:val="center"/>
          </w:tcPr>
          <w:p w14:paraId="7939B49E">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17</w:t>
            </w:r>
          </w:p>
        </w:tc>
        <w:tc>
          <w:tcPr>
            <w:tcW w:w="1310" w:type="dxa"/>
            <w:shd w:val="clear" w:color="auto" w:fill="auto"/>
            <w:noWrap w:val="0"/>
            <w:vAlign w:val="center"/>
          </w:tcPr>
          <w:p w14:paraId="5F25AED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kern w:val="2"/>
                <w:sz w:val="24"/>
                <w:szCs w:val="24"/>
                <w:lang w:val="en-US" w:eastAsia="zh-CN" w:bidi="ar-SA"/>
              </w:rPr>
              <w:t>柯泽彬</w:t>
            </w:r>
          </w:p>
        </w:tc>
        <w:tc>
          <w:tcPr>
            <w:tcW w:w="2375" w:type="dxa"/>
            <w:shd w:val="clear" w:color="auto" w:fill="auto"/>
            <w:noWrap w:val="0"/>
            <w:vAlign w:val="center"/>
          </w:tcPr>
          <w:p w14:paraId="50D0E92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kern w:val="2"/>
                <w:sz w:val="24"/>
                <w:szCs w:val="24"/>
                <w:lang w:val="en-US" w:eastAsia="zh-CN" w:bidi="ar-SA"/>
              </w:rPr>
              <w:t>实验员</w:t>
            </w:r>
          </w:p>
        </w:tc>
        <w:tc>
          <w:tcPr>
            <w:tcW w:w="2729" w:type="dxa"/>
            <w:shd w:val="clear" w:color="auto" w:fill="auto"/>
            <w:noWrap w:val="0"/>
            <w:vAlign w:val="center"/>
          </w:tcPr>
          <w:p w14:paraId="34E02E8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kern w:val="2"/>
                <w:sz w:val="24"/>
                <w:szCs w:val="24"/>
                <w:lang w:val="en-US" w:eastAsia="zh-CN" w:bidi="ar-SA"/>
              </w:rPr>
              <w:t>机械工程</w:t>
            </w:r>
          </w:p>
        </w:tc>
        <w:tc>
          <w:tcPr>
            <w:tcW w:w="1262" w:type="dxa"/>
            <w:shd w:val="clear" w:color="auto" w:fill="auto"/>
            <w:noWrap w:val="0"/>
            <w:vAlign w:val="center"/>
          </w:tcPr>
          <w:p w14:paraId="33781DEE">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kern w:val="2"/>
                <w:sz w:val="24"/>
                <w:szCs w:val="24"/>
                <w:lang w:val="en-US" w:eastAsia="zh-CN" w:bidi="ar-SA"/>
              </w:rPr>
              <w:t>否</w:t>
            </w:r>
          </w:p>
        </w:tc>
      </w:tr>
    </w:tbl>
    <w:p w14:paraId="150D5829">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textAlignment w:val="baseline"/>
        <w:outlineLvl w:val="1"/>
        <w:rPr>
          <w:rFonts w:hint="eastAsia" w:ascii="宋体" w:hAnsi="宋体" w:eastAsia="宋体" w:cs="宋体"/>
          <w:b w:val="0"/>
          <w:bCs w:val="0"/>
          <w:color w:val="auto"/>
          <w:sz w:val="24"/>
          <w:szCs w:val="24"/>
          <w:lang w:val="en-US" w:eastAsia="zh-CN"/>
        </w:rPr>
      </w:pPr>
    </w:p>
    <w:p w14:paraId="6206193F">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firstLine="482" w:firstLineChars="200"/>
        <w:textAlignment w:val="baseline"/>
        <w:outlineLvl w:val="1"/>
        <w:rPr>
          <w:rFonts w:hint="eastAsia" w:ascii="宋体" w:hAnsi="宋体" w:eastAsia="宋体" w:cs="宋体"/>
          <w:b/>
          <w:bCs/>
          <w:color w:val="auto"/>
          <w:sz w:val="24"/>
          <w:szCs w:val="24"/>
          <w:lang w:val="en-US" w:eastAsia="zh-CN"/>
        </w:rPr>
      </w:pPr>
    </w:p>
    <w:p w14:paraId="0FAE6DCF">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firstLine="482" w:firstLineChars="200"/>
        <w:textAlignment w:val="baseline"/>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兼职教师</w:t>
      </w:r>
    </w:p>
    <w:p w14:paraId="6750F08D">
      <w:pPr>
        <w:pStyle w:val="3"/>
        <w:keepNext w:val="0"/>
        <w:keepLines w:val="0"/>
        <w:pageBreakBefore w:val="0"/>
        <w:widowControl/>
        <w:kinsoku w:val="0"/>
        <w:wordWrap/>
        <w:overflowPunct/>
        <w:topLinePunct w:val="0"/>
        <w:autoSpaceDE w:val="0"/>
        <w:autoSpaceDN w:val="0"/>
        <w:bidi w:val="0"/>
        <w:adjustRightInd w:val="0"/>
        <w:snapToGrid w:val="0"/>
        <w:spacing w:before="184" w:line="360" w:lineRule="auto"/>
        <w:ind w:left="1" w:right="61" w:firstLine="434"/>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0"/>
          <w:sz w:val="24"/>
          <w:szCs w:val="24"/>
          <w:lang w:val="en-US" w:eastAsia="en-US" w:bidi="ar-SA"/>
        </w:rPr>
        <w:t>主要从本专业相关行业企业的高技能人才中聘任</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具有扎实的专业知识和丰富的实际工作经验</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具有中级及以上专业技术职务（职称）或高级工及以上职业技能等级</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了解教育教学规律</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能承担专业课程教学</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实习实训指导和学生职业发展规划指导等专业教学任务</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根据需要聘请技能大师</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劳动模范</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能工巧匠等高技能人才</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根据国家有关要求制定针对兼职教师聘任与管理的具体实施办法</w:t>
      </w:r>
      <w:r>
        <w:rPr>
          <w:rFonts w:hint="eastAsia" w:ascii="宋体" w:hAnsi="宋体" w:eastAsia="宋体" w:cs="宋体"/>
          <w:b w:val="0"/>
          <w:bCs w:val="0"/>
          <w:snapToGrid w:val="0"/>
          <w:color w:val="auto"/>
          <w:kern w:val="0"/>
          <w:sz w:val="24"/>
          <w:szCs w:val="24"/>
          <w:lang w:val="en-US" w:eastAsia="zh-CN" w:bidi="ar-SA"/>
        </w:rPr>
        <w:t>。</w:t>
      </w:r>
    </w:p>
    <w:p w14:paraId="7F437940">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表9  兼职教师</w:t>
      </w:r>
      <w:r>
        <w:rPr>
          <w:rFonts w:hint="eastAsia" w:ascii="宋体" w:hAnsi="宋体" w:eastAsia="宋体" w:cs="宋体"/>
          <w:b w:val="0"/>
          <w:bCs w:val="0"/>
          <w:snapToGrid w:val="0"/>
          <w:color w:val="auto"/>
          <w:spacing w:val="3"/>
          <w:kern w:val="0"/>
          <w:sz w:val="24"/>
          <w:szCs w:val="24"/>
          <w:lang w:val="en-US" w:eastAsia="en-US" w:bidi="ar-SA"/>
        </w:rPr>
        <w:t>名单</w:t>
      </w:r>
    </w:p>
    <w:tbl>
      <w:tblPr>
        <w:tblStyle w:val="10"/>
        <w:tblW w:w="8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7"/>
        <w:gridCol w:w="1421"/>
        <w:gridCol w:w="2275"/>
        <w:gridCol w:w="2738"/>
        <w:gridCol w:w="1266"/>
      </w:tblGrid>
      <w:tr w14:paraId="3406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77" w:type="dxa"/>
            <w:noWrap w:val="0"/>
            <w:vAlign w:val="center"/>
          </w:tcPr>
          <w:p w14:paraId="628E472D">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序号</w:t>
            </w:r>
          </w:p>
        </w:tc>
        <w:tc>
          <w:tcPr>
            <w:tcW w:w="1421" w:type="dxa"/>
            <w:noWrap w:val="0"/>
            <w:vAlign w:val="center"/>
          </w:tcPr>
          <w:p w14:paraId="0C5CE2DF">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姓名</w:t>
            </w:r>
          </w:p>
        </w:tc>
        <w:tc>
          <w:tcPr>
            <w:tcW w:w="2275" w:type="dxa"/>
            <w:noWrap w:val="0"/>
            <w:vAlign w:val="center"/>
          </w:tcPr>
          <w:p w14:paraId="2982EB41">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职务/职称</w:t>
            </w:r>
          </w:p>
        </w:tc>
        <w:tc>
          <w:tcPr>
            <w:tcW w:w="2738" w:type="dxa"/>
            <w:noWrap w:val="0"/>
            <w:vAlign w:val="center"/>
          </w:tcPr>
          <w:p w14:paraId="1F398A79">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专业方向</w:t>
            </w:r>
          </w:p>
        </w:tc>
        <w:tc>
          <w:tcPr>
            <w:tcW w:w="1266" w:type="dxa"/>
            <w:noWrap w:val="0"/>
            <w:vAlign w:val="center"/>
          </w:tcPr>
          <w:p w14:paraId="4B7F353F">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双师型</w:t>
            </w:r>
          </w:p>
        </w:tc>
      </w:tr>
      <w:tr w14:paraId="40D7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77" w:type="dxa"/>
            <w:noWrap w:val="0"/>
            <w:vAlign w:val="center"/>
          </w:tcPr>
          <w:p w14:paraId="377F1C0D">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1421" w:type="dxa"/>
            <w:noWrap w:val="0"/>
            <w:vAlign w:val="center"/>
          </w:tcPr>
          <w:p w14:paraId="0330D8F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邱晨曦</w:t>
            </w:r>
          </w:p>
        </w:tc>
        <w:tc>
          <w:tcPr>
            <w:tcW w:w="2275" w:type="dxa"/>
            <w:noWrap w:val="0"/>
            <w:vAlign w:val="center"/>
          </w:tcPr>
          <w:p w14:paraId="27AE82C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副教授/高级技师</w:t>
            </w:r>
          </w:p>
        </w:tc>
        <w:tc>
          <w:tcPr>
            <w:tcW w:w="2738" w:type="dxa"/>
            <w:noWrap w:val="0"/>
            <w:vAlign w:val="center"/>
          </w:tcPr>
          <w:p w14:paraId="15013D3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车辆工程</w:t>
            </w:r>
          </w:p>
        </w:tc>
        <w:tc>
          <w:tcPr>
            <w:tcW w:w="1266" w:type="dxa"/>
            <w:noWrap w:val="0"/>
            <w:vAlign w:val="center"/>
          </w:tcPr>
          <w:p w14:paraId="136FD2D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是</w:t>
            </w:r>
          </w:p>
        </w:tc>
      </w:tr>
      <w:tr w14:paraId="5853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77" w:type="dxa"/>
            <w:noWrap w:val="0"/>
            <w:vAlign w:val="center"/>
          </w:tcPr>
          <w:p w14:paraId="1BC42CAF">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p>
        </w:tc>
        <w:tc>
          <w:tcPr>
            <w:tcW w:w="1421" w:type="dxa"/>
            <w:noWrap w:val="0"/>
            <w:vAlign w:val="center"/>
          </w:tcPr>
          <w:p w14:paraId="28B13A7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吴迪</w:t>
            </w:r>
          </w:p>
        </w:tc>
        <w:tc>
          <w:tcPr>
            <w:tcW w:w="2275" w:type="dxa"/>
            <w:noWrap w:val="0"/>
            <w:vAlign w:val="center"/>
          </w:tcPr>
          <w:p w14:paraId="4D6E85A0">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eastAsia="zh-CN"/>
              </w:rPr>
              <w:t>副教授/高级技师</w:t>
            </w:r>
          </w:p>
        </w:tc>
        <w:tc>
          <w:tcPr>
            <w:tcW w:w="2738" w:type="dxa"/>
            <w:noWrap w:val="0"/>
            <w:vAlign w:val="center"/>
          </w:tcPr>
          <w:p w14:paraId="0738B252">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汽车服务工程</w:t>
            </w:r>
          </w:p>
        </w:tc>
        <w:tc>
          <w:tcPr>
            <w:tcW w:w="1266" w:type="dxa"/>
            <w:noWrap w:val="0"/>
            <w:vAlign w:val="center"/>
          </w:tcPr>
          <w:p w14:paraId="0D414E5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是</w:t>
            </w:r>
          </w:p>
        </w:tc>
      </w:tr>
      <w:tr w14:paraId="1F7BB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77" w:type="dxa"/>
            <w:noWrap w:val="0"/>
            <w:vAlign w:val="center"/>
          </w:tcPr>
          <w:p w14:paraId="564322AA">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p>
        </w:tc>
        <w:tc>
          <w:tcPr>
            <w:tcW w:w="1421" w:type="dxa"/>
            <w:shd w:val="clear" w:color="auto" w:fill="auto"/>
            <w:noWrap w:val="0"/>
            <w:vAlign w:val="center"/>
          </w:tcPr>
          <w:p w14:paraId="61673770">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周晓飞</w:t>
            </w:r>
          </w:p>
        </w:tc>
        <w:tc>
          <w:tcPr>
            <w:tcW w:w="2275" w:type="dxa"/>
            <w:shd w:val="clear" w:color="auto" w:fill="auto"/>
            <w:noWrap w:val="0"/>
            <w:vAlign w:val="center"/>
          </w:tcPr>
          <w:p w14:paraId="24AD001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讲师/高级技师</w:t>
            </w:r>
          </w:p>
        </w:tc>
        <w:tc>
          <w:tcPr>
            <w:tcW w:w="2738" w:type="dxa"/>
            <w:shd w:val="clear" w:color="auto" w:fill="auto"/>
            <w:noWrap w:val="0"/>
            <w:vAlign w:val="center"/>
          </w:tcPr>
          <w:p w14:paraId="51766D1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汽车美容</w:t>
            </w:r>
          </w:p>
        </w:tc>
        <w:tc>
          <w:tcPr>
            <w:tcW w:w="1266" w:type="dxa"/>
            <w:shd w:val="clear" w:color="auto" w:fill="auto"/>
            <w:noWrap w:val="0"/>
            <w:vAlign w:val="center"/>
          </w:tcPr>
          <w:p w14:paraId="2A6B0492">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default"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是</w:t>
            </w:r>
          </w:p>
        </w:tc>
      </w:tr>
      <w:tr w14:paraId="4B53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77" w:type="dxa"/>
            <w:noWrap w:val="0"/>
            <w:vAlign w:val="center"/>
          </w:tcPr>
          <w:p w14:paraId="330817D2">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w:t>
            </w:r>
          </w:p>
        </w:tc>
        <w:tc>
          <w:tcPr>
            <w:tcW w:w="1421" w:type="dxa"/>
            <w:shd w:val="clear" w:color="auto" w:fill="auto"/>
            <w:noWrap w:val="0"/>
            <w:vAlign w:val="center"/>
          </w:tcPr>
          <w:p w14:paraId="7919CE9F">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林国荣</w:t>
            </w:r>
          </w:p>
        </w:tc>
        <w:tc>
          <w:tcPr>
            <w:tcW w:w="2275" w:type="dxa"/>
            <w:shd w:val="clear" w:color="auto" w:fill="auto"/>
            <w:noWrap w:val="0"/>
            <w:vAlign w:val="center"/>
          </w:tcPr>
          <w:p w14:paraId="045971EA">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讲师/高级技师</w:t>
            </w:r>
          </w:p>
        </w:tc>
        <w:tc>
          <w:tcPr>
            <w:tcW w:w="2738" w:type="dxa"/>
            <w:shd w:val="clear" w:color="auto" w:fill="auto"/>
            <w:noWrap w:val="0"/>
            <w:vAlign w:val="center"/>
          </w:tcPr>
          <w:p w14:paraId="5DF7331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汽车检测与维修技术</w:t>
            </w:r>
          </w:p>
        </w:tc>
        <w:tc>
          <w:tcPr>
            <w:tcW w:w="1266" w:type="dxa"/>
            <w:shd w:val="clear" w:color="auto" w:fill="auto"/>
            <w:noWrap w:val="0"/>
            <w:vAlign w:val="center"/>
          </w:tcPr>
          <w:p w14:paraId="41A2C54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zh-CN" w:bidi="ar-SA"/>
              </w:rPr>
              <w:t>是</w:t>
            </w:r>
          </w:p>
        </w:tc>
      </w:tr>
      <w:tr w14:paraId="169A4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77" w:type="dxa"/>
            <w:noWrap w:val="0"/>
            <w:vAlign w:val="center"/>
          </w:tcPr>
          <w:p w14:paraId="063DF460">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w:t>
            </w:r>
          </w:p>
        </w:tc>
        <w:tc>
          <w:tcPr>
            <w:tcW w:w="1421" w:type="dxa"/>
            <w:shd w:val="clear" w:color="auto" w:fill="auto"/>
            <w:noWrap w:val="0"/>
            <w:vAlign w:val="center"/>
          </w:tcPr>
          <w:p w14:paraId="7E8C41D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eastAsia="zh-CN"/>
              </w:rPr>
              <w:t>陈</w:t>
            </w:r>
            <w:r>
              <w:rPr>
                <w:rFonts w:hint="eastAsia" w:ascii="宋体" w:hAnsi="宋体" w:eastAsia="宋体" w:cs="宋体"/>
                <w:b w:val="0"/>
                <w:bCs w:val="0"/>
                <w:color w:val="auto"/>
                <w:sz w:val="24"/>
                <w:szCs w:val="24"/>
                <w:highlight w:val="none"/>
                <w:lang w:val="en-US" w:eastAsia="zh-CN"/>
              </w:rPr>
              <w:t>于思</w:t>
            </w:r>
          </w:p>
        </w:tc>
        <w:tc>
          <w:tcPr>
            <w:tcW w:w="2275" w:type="dxa"/>
            <w:shd w:val="clear" w:color="auto" w:fill="auto"/>
            <w:noWrap w:val="0"/>
            <w:vAlign w:val="center"/>
          </w:tcPr>
          <w:p w14:paraId="64C855B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讲师/技师</w:t>
            </w:r>
          </w:p>
        </w:tc>
        <w:tc>
          <w:tcPr>
            <w:tcW w:w="2738" w:type="dxa"/>
            <w:shd w:val="clear" w:color="auto" w:fill="auto"/>
            <w:noWrap w:val="0"/>
            <w:vAlign w:val="center"/>
          </w:tcPr>
          <w:p w14:paraId="0DA5C2FA">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汽车服务工程</w:t>
            </w:r>
          </w:p>
        </w:tc>
        <w:tc>
          <w:tcPr>
            <w:tcW w:w="1266" w:type="dxa"/>
            <w:shd w:val="clear" w:color="auto" w:fill="auto"/>
            <w:noWrap w:val="0"/>
            <w:vAlign w:val="center"/>
          </w:tcPr>
          <w:p w14:paraId="3FF546D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否</w:t>
            </w:r>
          </w:p>
        </w:tc>
      </w:tr>
      <w:tr w14:paraId="413F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77" w:type="dxa"/>
            <w:noWrap w:val="0"/>
            <w:vAlign w:val="center"/>
          </w:tcPr>
          <w:p w14:paraId="78B3ADFD">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w:t>
            </w:r>
          </w:p>
        </w:tc>
        <w:tc>
          <w:tcPr>
            <w:tcW w:w="1421" w:type="dxa"/>
            <w:shd w:val="clear" w:color="auto" w:fill="auto"/>
            <w:noWrap w:val="0"/>
            <w:vAlign w:val="center"/>
          </w:tcPr>
          <w:p w14:paraId="22613F4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瞿恒剑</w:t>
            </w:r>
          </w:p>
        </w:tc>
        <w:tc>
          <w:tcPr>
            <w:tcW w:w="2275" w:type="dxa"/>
            <w:shd w:val="clear" w:color="auto" w:fill="auto"/>
            <w:noWrap w:val="0"/>
            <w:vAlign w:val="center"/>
          </w:tcPr>
          <w:p w14:paraId="31C1FDD8">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snapToGrid w:val="0"/>
                <w:color w:val="auto"/>
                <w:kern w:val="2"/>
                <w:sz w:val="24"/>
                <w:szCs w:val="24"/>
                <w:highlight w:val="none"/>
                <w:lang w:val="en-US" w:eastAsia="zh-CN" w:bidi="ar-SA"/>
              </w:rPr>
              <w:t>讲师/技师</w:t>
            </w:r>
          </w:p>
        </w:tc>
        <w:tc>
          <w:tcPr>
            <w:tcW w:w="2738" w:type="dxa"/>
            <w:shd w:val="clear" w:color="auto" w:fill="auto"/>
            <w:noWrap w:val="0"/>
            <w:vAlign w:val="center"/>
          </w:tcPr>
          <w:p w14:paraId="33F5010A">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汽车检测与维修技术</w:t>
            </w:r>
          </w:p>
        </w:tc>
        <w:tc>
          <w:tcPr>
            <w:tcW w:w="1266" w:type="dxa"/>
            <w:shd w:val="clear" w:color="auto" w:fill="auto"/>
            <w:noWrap w:val="0"/>
            <w:vAlign w:val="center"/>
          </w:tcPr>
          <w:p w14:paraId="4B2C4A3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是</w:t>
            </w:r>
          </w:p>
        </w:tc>
      </w:tr>
      <w:tr w14:paraId="141CA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77" w:type="dxa"/>
            <w:noWrap w:val="0"/>
            <w:vAlign w:val="center"/>
          </w:tcPr>
          <w:p w14:paraId="117D804F">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w:t>
            </w:r>
          </w:p>
        </w:tc>
        <w:tc>
          <w:tcPr>
            <w:tcW w:w="1421" w:type="dxa"/>
            <w:shd w:val="clear" w:color="auto" w:fill="auto"/>
            <w:noWrap w:val="0"/>
            <w:vAlign w:val="center"/>
          </w:tcPr>
          <w:p w14:paraId="0FA9712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黎建华</w:t>
            </w:r>
          </w:p>
        </w:tc>
        <w:tc>
          <w:tcPr>
            <w:tcW w:w="2275" w:type="dxa"/>
            <w:shd w:val="clear" w:color="auto" w:fill="auto"/>
            <w:noWrap w:val="0"/>
            <w:vAlign w:val="center"/>
          </w:tcPr>
          <w:p w14:paraId="23F443C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企业兼职教师</w:t>
            </w:r>
          </w:p>
        </w:tc>
        <w:tc>
          <w:tcPr>
            <w:tcW w:w="2738" w:type="dxa"/>
            <w:shd w:val="clear" w:color="auto" w:fill="auto"/>
            <w:noWrap w:val="0"/>
            <w:vAlign w:val="center"/>
          </w:tcPr>
          <w:p w14:paraId="2131D250">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汽车工程</w:t>
            </w:r>
          </w:p>
        </w:tc>
        <w:tc>
          <w:tcPr>
            <w:tcW w:w="1266" w:type="dxa"/>
            <w:shd w:val="clear" w:color="auto" w:fill="auto"/>
            <w:noWrap w:val="0"/>
            <w:vAlign w:val="center"/>
          </w:tcPr>
          <w:p w14:paraId="7970082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否</w:t>
            </w:r>
          </w:p>
        </w:tc>
      </w:tr>
      <w:tr w14:paraId="7017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77" w:type="dxa"/>
            <w:noWrap w:val="0"/>
            <w:vAlign w:val="center"/>
          </w:tcPr>
          <w:p w14:paraId="5AE76B98">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w:t>
            </w:r>
          </w:p>
        </w:tc>
        <w:tc>
          <w:tcPr>
            <w:tcW w:w="1421" w:type="dxa"/>
            <w:shd w:val="clear" w:color="auto" w:fill="auto"/>
            <w:noWrap w:val="0"/>
            <w:vAlign w:val="center"/>
          </w:tcPr>
          <w:p w14:paraId="1B6B739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顾武夷</w:t>
            </w:r>
          </w:p>
        </w:tc>
        <w:tc>
          <w:tcPr>
            <w:tcW w:w="2275" w:type="dxa"/>
            <w:shd w:val="clear" w:color="auto" w:fill="auto"/>
            <w:noWrap w:val="0"/>
            <w:vAlign w:val="center"/>
          </w:tcPr>
          <w:p w14:paraId="13BDFD5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企业兼职教师</w:t>
            </w:r>
          </w:p>
        </w:tc>
        <w:tc>
          <w:tcPr>
            <w:tcW w:w="2738" w:type="dxa"/>
            <w:shd w:val="clear" w:color="auto" w:fill="auto"/>
            <w:noWrap w:val="0"/>
            <w:vAlign w:val="center"/>
          </w:tcPr>
          <w:p w14:paraId="39F452E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汽车检测与维修技术</w:t>
            </w:r>
          </w:p>
        </w:tc>
        <w:tc>
          <w:tcPr>
            <w:tcW w:w="1266" w:type="dxa"/>
            <w:shd w:val="clear" w:color="auto" w:fill="auto"/>
            <w:noWrap w:val="0"/>
            <w:vAlign w:val="center"/>
          </w:tcPr>
          <w:p w14:paraId="3FF91EE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否</w:t>
            </w:r>
          </w:p>
        </w:tc>
      </w:tr>
      <w:tr w14:paraId="1AAB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877" w:type="dxa"/>
            <w:noWrap w:val="0"/>
            <w:vAlign w:val="center"/>
          </w:tcPr>
          <w:p w14:paraId="3184BA97">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w:t>
            </w:r>
          </w:p>
        </w:tc>
        <w:tc>
          <w:tcPr>
            <w:tcW w:w="1421" w:type="dxa"/>
            <w:shd w:val="clear" w:color="auto" w:fill="auto"/>
            <w:noWrap w:val="0"/>
            <w:vAlign w:val="center"/>
          </w:tcPr>
          <w:p w14:paraId="0321C34E">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lang w:val="en-US" w:eastAsia="zh-CN" w:bidi="ar-SA"/>
              </w:rPr>
            </w:pPr>
            <w:r>
              <w:rPr>
                <w:rFonts w:hint="eastAsia" w:ascii="宋体" w:hAnsi="宋体" w:eastAsia="宋体" w:cs="宋体"/>
                <w:b w:val="0"/>
                <w:bCs w:val="0"/>
                <w:snapToGrid w:val="0"/>
                <w:color w:val="auto"/>
                <w:kern w:val="2"/>
                <w:sz w:val="24"/>
                <w:szCs w:val="24"/>
                <w:lang w:val="en-US" w:eastAsia="zh-CN" w:bidi="ar-SA"/>
              </w:rPr>
              <w:t>胡春明</w:t>
            </w:r>
          </w:p>
        </w:tc>
        <w:tc>
          <w:tcPr>
            <w:tcW w:w="2275" w:type="dxa"/>
            <w:shd w:val="clear" w:color="auto" w:fill="auto"/>
            <w:noWrap w:val="0"/>
            <w:vAlign w:val="center"/>
          </w:tcPr>
          <w:p w14:paraId="6F1D3E40">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企业兼职教师</w:t>
            </w:r>
          </w:p>
        </w:tc>
        <w:tc>
          <w:tcPr>
            <w:tcW w:w="2738" w:type="dxa"/>
            <w:shd w:val="clear" w:color="auto" w:fill="auto"/>
            <w:noWrap w:val="0"/>
            <w:vAlign w:val="center"/>
          </w:tcPr>
          <w:p w14:paraId="7F1AE21C">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祥鑫新能源股份有限公司</w:t>
            </w:r>
          </w:p>
        </w:tc>
        <w:tc>
          <w:tcPr>
            <w:tcW w:w="1266" w:type="dxa"/>
            <w:shd w:val="clear" w:color="auto" w:fill="auto"/>
            <w:noWrap w:val="0"/>
            <w:vAlign w:val="center"/>
          </w:tcPr>
          <w:p w14:paraId="27F6885E">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lang w:val="en-US" w:eastAsia="zh-CN" w:bidi="ar-SA"/>
              </w:rPr>
            </w:pPr>
            <w:r>
              <w:rPr>
                <w:rFonts w:hint="eastAsia" w:ascii="宋体" w:hAnsi="宋体" w:eastAsia="宋体" w:cs="宋体"/>
                <w:b w:val="0"/>
                <w:bCs w:val="0"/>
                <w:snapToGrid w:val="0"/>
                <w:color w:val="auto"/>
                <w:kern w:val="2"/>
                <w:sz w:val="24"/>
                <w:szCs w:val="24"/>
                <w:lang w:val="en-US" w:eastAsia="zh-CN" w:bidi="ar-SA"/>
              </w:rPr>
              <w:t>否</w:t>
            </w:r>
          </w:p>
        </w:tc>
      </w:tr>
      <w:tr w14:paraId="22F3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3" w:hRule="atLeast"/>
          <w:jc w:val="center"/>
        </w:trPr>
        <w:tc>
          <w:tcPr>
            <w:tcW w:w="877" w:type="dxa"/>
            <w:noWrap w:val="0"/>
            <w:vAlign w:val="center"/>
          </w:tcPr>
          <w:p w14:paraId="0F23256F">
            <w:pPr>
              <w:keepNext w:val="0"/>
              <w:keepLines w:val="0"/>
              <w:pageBreakBefore w:val="0"/>
              <w:widowControl/>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p>
        </w:tc>
        <w:tc>
          <w:tcPr>
            <w:tcW w:w="1421" w:type="dxa"/>
            <w:shd w:val="clear" w:color="auto" w:fill="auto"/>
            <w:noWrap w:val="0"/>
            <w:vAlign w:val="center"/>
          </w:tcPr>
          <w:p w14:paraId="36AA55C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lang w:val="en-US" w:eastAsia="zh-CN" w:bidi="ar-SA"/>
              </w:rPr>
            </w:pPr>
            <w:r>
              <w:rPr>
                <w:rFonts w:hint="eastAsia" w:ascii="宋体" w:hAnsi="宋体" w:eastAsia="宋体" w:cs="宋体"/>
                <w:b w:val="0"/>
                <w:bCs w:val="0"/>
                <w:snapToGrid w:val="0"/>
                <w:color w:val="auto"/>
                <w:kern w:val="2"/>
                <w:sz w:val="24"/>
                <w:szCs w:val="24"/>
                <w:lang w:val="en-US" w:eastAsia="zh-CN" w:bidi="ar-SA"/>
              </w:rPr>
              <w:t>洪敏松</w:t>
            </w:r>
          </w:p>
        </w:tc>
        <w:tc>
          <w:tcPr>
            <w:tcW w:w="2275" w:type="dxa"/>
            <w:shd w:val="clear" w:color="auto" w:fill="auto"/>
            <w:noWrap w:val="0"/>
            <w:vAlign w:val="center"/>
          </w:tcPr>
          <w:p w14:paraId="368E0E4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lang w:val="en-US" w:eastAsia="zh-CN" w:bidi="ar-SA"/>
              </w:rPr>
              <w:t>企业兼职教师</w:t>
            </w:r>
          </w:p>
        </w:tc>
        <w:tc>
          <w:tcPr>
            <w:tcW w:w="2738" w:type="dxa"/>
            <w:shd w:val="clear" w:color="auto" w:fill="auto"/>
            <w:noWrap w:val="0"/>
            <w:vAlign w:val="center"/>
          </w:tcPr>
          <w:p w14:paraId="70FB3219">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snapToGrid w:val="0"/>
                <w:color w:val="auto"/>
                <w:kern w:val="2"/>
                <w:sz w:val="24"/>
                <w:szCs w:val="24"/>
                <w:lang w:val="en-US" w:eastAsia="zh-CN" w:bidi="ar-SA"/>
              </w:rPr>
            </w:pPr>
            <w:r>
              <w:rPr>
                <w:rFonts w:hint="eastAsia" w:ascii="宋体" w:hAnsi="宋体" w:eastAsia="宋体" w:cs="宋体"/>
                <w:b w:val="0"/>
                <w:bCs w:val="0"/>
                <w:snapToGrid w:val="0"/>
                <w:color w:val="auto"/>
                <w:kern w:val="2"/>
                <w:sz w:val="24"/>
                <w:szCs w:val="24"/>
                <w:lang w:val="en-US" w:eastAsia="zh-CN" w:bidi="ar-SA"/>
              </w:rPr>
              <w:t>东南汽车工业有限公司</w:t>
            </w:r>
          </w:p>
        </w:tc>
        <w:tc>
          <w:tcPr>
            <w:tcW w:w="1266" w:type="dxa"/>
            <w:shd w:val="clear" w:color="auto" w:fill="auto"/>
            <w:noWrap w:val="0"/>
            <w:vAlign w:val="center"/>
          </w:tcPr>
          <w:p w14:paraId="172FA80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snapToGrid w:val="0"/>
                <w:color w:val="auto"/>
                <w:kern w:val="2"/>
                <w:sz w:val="24"/>
                <w:szCs w:val="24"/>
                <w:lang w:val="en-US" w:eastAsia="zh-CN" w:bidi="ar-SA"/>
              </w:rPr>
            </w:pPr>
            <w:r>
              <w:rPr>
                <w:rFonts w:hint="eastAsia" w:ascii="宋体" w:hAnsi="宋体" w:eastAsia="宋体" w:cs="宋体"/>
                <w:b w:val="0"/>
                <w:bCs w:val="0"/>
                <w:snapToGrid w:val="0"/>
                <w:color w:val="auto"/>
                <w:kern w:val="2"/>
                <w:sz w:val="24"/>
                <w:szCs w:val="24"/>
                <w:lang w:val="en-US" w:eastAsia="zh-CN" w:bidi="ar-SA"/>
              </w:rPr>
              <w:t>否</w:t>
            </w:r>
          </w:p>
        </w:tc>
      </w:tr>
    </w:tbl>
    <w:p w14:paraId="0944FF56">
      <w:pPr>
        <w:pStyle w:val="3"/>
        <w:keepNext w:val="0"/>
        <w:keepLines w:val="0"/>
        <w:pageBreakBefore w:val="0"/>
        <w:widowControl/>
        <w:kinsoku w:val="0"/>
        <w:wordWrap/>
        <w:overflowPunct/>
        <w:topLinePunct w:val="0"/>
        <w:autoSpaceDE w:val="0"/>
        <w:autoSpaceDN w:val="0"/>
        <w:bidi w:val="0"/>
        <w:adjustRightInd w:val="0"/>
        <w:snapToGrid w:val="0"/>
        <w:spacing w:before="184" w:line="360" w:lineRule="auto"/>
        <w:ind w:right="61"/>
        <w:textAlignment w:val="baseline"/>
        <w:rPr>
          <w:rFonts w:hint="eastAsia" w:ascii="宋体" w:hAnsi="宋体" w:eastAsia="宋体" w:cs="宋体"/>
          <w:b w:val="0"/>
          <w:bCs w:val="0"/>
          <w:snapToGrid w:val="0"/>
          <w:color w:val="auto"/>
          <w:kern w:val="0"/>
          <w:sz w:val="24"/>
          <w:szCs w:val="24"/>
          <w:lang w:val="en-US" w:eastAsia="zh-CN" w:bidi="ar-SA"/>
        </w:rPr>
      </w:pPr>
    </w:p>
    <w:p w14:paraId="1F1AC48F">
      <w:pPr>
        <w:keepNext w:val="0"/>
        <w:keepLines w:val="0"/>
        <w:pageBreakBefore w:val="0"/>
        <w:widowControl/>
        <w:kinsoku w:val="0"/>
        <w:wordWrap/>
        <w:overflowPunct/>
        <w:topLinePunct w:val="0"/>
        <w:autoSpaceDE w:val="0"/>
        <w:autoSpaceDN w:val="0"/>
        <w:bidi w:val="0"/>
        <w:adjustRightInd w:val="0"/>
        <w:snapToGrid w:val="0"/>
        <w:spacing w:before="90" w:line="360" w:lineRule="auto"/>
        <w:ind w:left="31" w:firstLine="279" w:firstLineChars="100"/>
        <w:textAlignment w:val="baseline"/>
        <w:rPr>
          <w:rFonts w:hint="eastAsia" w:ascii="宋体" w:hAnsi="宋体" w:eastAsia="宋体" w:cs="宋体"/>
          <w:b/>
          <w:bCs/>
          <w:color w:val="auto"/>
          <w:spacing w:val="-1"/>
          <w:sz w:val="28"/>
          <w:szCs w:val="28"/>
        </w:rPr>
      </w:pPr>
      <w:r>
        <w:rPr>
          <w:rFonts w:hint="eastAsia" w:ascii="宋体" w:hAnsi="宋体" w:eastAsia="宋体" w:cs="宋体"/>
          <w:b/>
          <w:bCs/>
          <w:color w:val="auto"/>
          <w:spacing w:val="-1"/>
          <w:sz w:val="28"/>
          <w:szCs w:val="28"/>
          <w:lang w:eastAsia="zh-CN"/>
        </w:rPr>
        <w:t>十、</w:t>
      </w:r>
      <w:r>
        <w:rPr>
          <w:rFonts w:hint="eastAsia" w:ascii="宋体" w:hAnsi="宋体" w:eastAsia="宋体" w:cs="宋体"/>
          <w:b/>
          <w:bCs/>
          <w:color w:val="auto"/>
          <w:spacing w:val="-1"/>
          <w:sz w:val="28"/>
          <w:szCs w:val="28"/>
        </w:rPr>
        <w:t>教学条件</w:t>
      </w:r>
    </w:p>
    <w:p w14:paraId="2FD023B2">
      <w:pPr>
        <w:pStyle w:val="3"/>
        <w:keepNext w:val="0"/>
        <w:keepLines w:val="0"/>
        <w:pageBreakBefore w:val="0"/>
        <w:widowControl/>
        <w:kinsoku w:val="0"/>
        <w:wordWrap/>
        <w:overflowPunct/>
        <w:topLinePunct w:val="0"/>
        <w:autoSpaceDE w:val="0"/>
        <w:autoSpaceDN w:val="0"/>
        <w:bidi w:val="0"/>
        <w:adjustRightInd w:val="0"/>
        <w:snapToGrid w:val="0"/>
        <w:spacing w:before="183" w:line="360" w:lineRule="auto"/>
        <w:ind w:left="446"/>
        <w:textAlignment w:val="baseline"/>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 xml:space="preserve">  教学设施</w:t>
      </w:r>
    </w:p>
    <w:p w14:paraId="726CF67F">
      <w:pPr>
        <w:pStyle w:val="3"/>
        <w:keepNext w:val="0"/>
        <w:keepLines w:val="0"/>
        <w:pageBreakBefore w:val="0"/>
        <w:widowControl/>
        <w:kinsoku w:val="0"/>
        <w:wordWrap/>
        <w:overflowPunct/>
        <w:topLinePunct w:val="0"/>
        <w:autoSpaceDE w:val="0"/>
        <w:autoSpaceDN w:val="0"/>
        <w:bidi w:val="0"/>
        <w:adjustRightInd w:val="0"/>
        <w:snapToGrid w:val="0"/>
        <w:spacing w:before="184" w:line="360" w:lineRule="auto"/>
        <w:ind w:left="1" w:right="61" w:firstLine="434"/>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en-US" w:bidi="ar-SA"/>
        </w:rPr>
        <w:t>主要包括能够满足正常的课程教学</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实习实训所需的专业教室</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实验室</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实训室和实习实训基地</w:t>
      </w:r>
      <w:r>
        <w:rPr>
          <w:rFonts w:hint="eastAsia" w:ascii="宋体" w:hAnsi="宋体" w:eastAsia="宋体" w:cs="宋体"/>
          <w:b w:val="0"/>
          <w:bCs w:val="0"/>
          <w:snapToGrid w:val="0"/>
          <w:color w:val="auto"/>
          <w:kern w:val="0"/>
          <w:sz w:val="24"/>
          <w:szCs w:val="24"/>
          <w:lang w:val="en-US" w:eastAsia="zh-CN" w:bidi="ar-SA"/>
        </w:rPr>
        <w:t>。</w:t>
      </w:r>
    </w:p>
    <w:p w14:paraId="792B2F9D">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en-US" w:bidi="ar-SA"/>
        </w:rPr>
        <w:t>专业教室</w:t>
      </w:r>
      <w:r>
        <w:rPr>
          <w:rFonts w:hint="eastAsia" w:ascii="宋体" w:hAnsi="宋体" w:eastAsia="宋体" w:cs="宋体"/>
          <w:b/>
          <w:bCs/>
          <w:snapToGrid w:val="0"/>
          <w:color w:val="auto"/>
          <w:kern w:val="0"/>
          <w:sz w:val="24"/>
          <w:szCs w:val="24"/>
          <w:lang w:val="en-US" w:eastAsia="zh-CN" w:bidi="ar-SA"/>
        </w:rPr>
        <w:t>配置</w:t>
      </w:r>
    </w:p>
    <w:p w14:paraId="3052CB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lang w:eastAsia="zh-CN"/>
        </w:rPr>
        <w:t>多媒体教室共</w:t>
      </w:r>
      <w:r>
        <w:rPr>
          <w:rFonts w:hint="eastAsia" w:ascii="宋体" w:hAnsi="宋体" w:eastAsia="宋体" w:cs="宋体"/>
          <w:b w:val="0"/>
          <w:bCs w:val="0"/>
          <w:color w:val="auto"/>
          <w:sz w:val="24"/>
          <w:szCs w:val="24"/>
          <w:lang w:val="en-US" w:eastAsia="zh-CN"/>
        </w:rPr>
        <w:t>15</w:t>
      </w:r>
      <w:r>
        <w:rPr>
          <w:rFonts w:hint="eastAsia" w:ascii="宋体" w:hAnsi="宋体" w:eastAsia="宋体" w:cs="宋体"/>
          <w:b w:val="0"/>
          <w:bCs w:val="0"/>
          <w:color w:val="auto"/>
          <w:sz w:val="24"/>
          <w:szCs w:val="24"/>
          <w:lang w:eastAsia="zh-CN"/>
        </w:rPr>
        <w:t>间，</w:t>
      </w:r>
      <w:r>
        <w:rPr>
          <w:rFonts w:hint="eastAsia" w:ascii="宋体" w:hAnsi="宋体" w:eastAsia="宋体" w:cs="宋体"/>
          <w:b w:val="0"/>
          <w:bCs w:val="0"/>
          <w:color w:val="auto"/>
          <w:sz w:val="24"/>
          <w:szCs w:val="24"/>
        </w:rPr>
        <w:t>均配备有黑（白）板</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多媒体计算机</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投影设备或触控一体机</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互联网接入或Wi-Fi环境</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并实施网络安全防护措施</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安装应急照明装置并保持良好状态</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符合紧急疏散要求</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标志明显</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保持逃生通道畅通无阻</w:t>
      </w:r>
      <w:r>
        <w:rPr>
          <w:rFonts w:hint="eastAsia" w:ascii="宋体" w:hAnsi="宋体" w:eastAsia="宋体" w:cs="宋体"/>
          <w:b w:val="0"/>
          <w:bCs w:val="0"/>
          <w:color w:val="auto"/>
          <w:sz w:val="24"/>
          <w:szCs w:val="24"/>
          <w:lang w:eastAsia="zh-CN"/>
        </w:rPr>
        <w:t>。</w:t>
      </w:r>
    </w:p>
    <w:p w14:paraId="3AB25EBA">
      <w:pPr>
        <w:keepNext w:val="0"/>
        <w:keepLines w:val="0"/>
        <w:pageBreakBefore w:val="0"/>
        <w:widowControl/>
        <w:kinsoku w:val="0"/>
        <w:wordWrap/>
        <w:overflowPunct/>
        <w:topLinePunct w:val="0"/>
        <w:autoSpaceDE w:val="0"/>
        <w:autoSpaceDN w:val="0"/>
        <w:bidi w:val="0"/>
        <w:adjustRightInd w:val="0"/>
        <w:snapToGrid w:val="0"/>
        <w:spacing w:before="28" w:line="360" w:lineRule="auto"/>
        <w:ind w:left="451"/>
        <w:textAlignment w:val="baseline"/>
        <w:rPr>
          <w:rFonts w:hint="eastAsia" w:ascii="宋体" w:hAnsi="宋体" w:eastAsia="宋体" w:cs="宋体"/>
          <w:b/>
          <w:bCs/>
          <w:snapToGrid w:val="0"/>
          <w:color w:val="auto"/>
          <w:kern w:val="0"/>
          <w:sz w:val="24"/>
          <w:szCs w:val="24"/>
          <w:lang w:val="en-US" w:eastAsia="zh-CN" w:bidi="ar-SA"/>
        </w:rPr>
      </w:pPr>
    </w:p>
    <w:p w14:paraId="5981547A">
      <w:pPr>
        <w:keepNext w:val="0"/>
        <w:keepLines w:val="0"/>
        <w:pageBreakBefore w:val="0"/>
        <w:widowControl/>
        <w:kinsoku w:val="0"/>
        <w:wordWrap/>
        <w:overflowPunct/>
        <w:topLinePunct w:val="0"/>
        <w:autoSpaceDE w:val="0"/>
        <w:autoSpaceDN w:val="0"/>
        <w:bidi w:val="0"/>
        <w:adjustRightInd w:val="0"/>
        <w:snapToGrid w:val="0"/>
        <w:spacing w:before="28" w:line="360" w:lineRule="auto"/>
        <w:ind w:left="451"/>
        <w:textAlignment w:val="baseline"/>
        <w:rPr>
          <w:rFonts w:hint="eastAsia" w:ascii="宋体" w:hAnsi="宋体" w:eastAsia="宋体" w:cs="宋体"/>
          <w:b/>
          <w:bCs/>
          <w:snapToGrid w:val="0"/>
          <w:color w:val="auto"/>
          <w:kern w:val="0"/>
          <w:sz w:val="24"/>
          <w:szCs w:val="24"/>
          <w:lang w:val="en-US" w:eastAsia="zh-CN" w:bidi="ar-SA"/>
        </w:rPr>
      </w:pPr>
    </w:p>
    <w:p w14:paraId="79E345E3">
      <w:pPr>
        <w:keepNext w:val="0"/>
        <w:keepLines w:val="0"/>
        <w:pageBreakBefore w:val="0"/>
        <w:widowControl/>
        <w:kinsoku w:val="0"/>
        <w:wordWrap/>
        <w:overflowPunct/>
        <w:topLinePunct w:val="0"/>
        <w:autoSpaceDE w:val="0"/>
        <w:autoSpaceDN w:val="0"/>
        <w:bidi w:val="0"/>
        <w:adjustRightInd w:val="0"/>
        <w:snapToGrid w:val="0"/>
        <w:spacing w:before="28" w:line="360" w:lineRule="auto"/>
        <w:ind w:left="451"/>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2、</w:t>
      </w:r>
      <w:r>
        <w:rPr>
          <w:rFonts w:hint="eastAsia" w:ascii="宋体" w:hAnsi="宋体" w:eastAsia="宋体" w:cs="宋体"/>
          <w:b/>
          <w:bCs/>
          <w:snapToGrid w:val="0"/>
          <w:color w:val="auto"/>
          <w:kern w:val="0"/>
          <w:sz w:val="24"/>
          <w:szCs w:val="24"/>
          <w:lang w:val="en-US" w:eastAsia="en-US" w:bidi="ar-SA"/>
        </w:rPr>
        <w:t xml:space="preserve"> 校内外实验</w:t>
      </w:r>
      <w:r>
        <w:rPr>
          <w:rFonts w:hint="eastAsia" w:ascii="宋体" w:hAnsi="宋体" w:eastAsia="宋体" w:cs="宋体"/>
          <w:b/>
          <w:bCs/>
          <w:snapToGrid w:val="0"/>
          <w:color w:val="auto"/>
          <w:kern w:val="0"/>
          <w:sz w:val="24"/>
          <w:szCs w:val="24"/>
          <w:lang w:val="en-US" w:eastAsia="zh-CN" w:bidi="ar-SA"/>
        </w:rPr>
        <w:t>、</w:t>
      </w:r>
      <w:r>
        <w:rPr>
          <w:rFonts w:hint="eastAsia" w:ascii="宋体" w:hAnsi="宋体" w:eastAsia="宋体" w:cs="宋体"/>
          <w:b/>
          <w:bCs/>
          <w:snapToGrid w:val="0"/>
          <w:color w:val="auto"/>
          <w:kern w:val="0"/>
          <w:sz w:val="24"/>
          <w:szCs w:val="24"/>
          <w:lang w:val="en-US" w:eastAsia="en-US" w:bidi="ar-SA"/>
        </w:rPr>
        <w:t>实训场所</w:t>
      </w:r>
      <w:r>
        <w:rPr>
          <w:rFonts w:hint="eastAsia" w:ascii="宋体" w:hAnsi="宋体" w:eastAsia="宋体" w:cs="宋体"/>
          <w:b/>
          <w:bCs/>
          <w:snapToGrid w:val="0"/>
          <w:color w:val="auto"/>
          <w:kern w:val="0"/>
          <w:sz w:val="24"/>
          <w:szCs w:val="24"/>
          <w:lang w:val="en-US" w:eastAsia="zh-CN" w:bidi="ar-SA"/>
        </w:rPr>
        <w:t>：</w:t>
      </w:r>
    </w:p>
    <w:p w14:paraId="51371F2D">
      <w:pPr>
        <w:pStyle w:val="3"/>
        <w:keepNext w:val="0"/>
        <w:keepLines w:val="0"/>
        <w:pageBreakBefore w:val="0"/>
        <w:widowControl/>
        <w:kinsoku w:val="0"/>
        <w:wordWrap/>
        <w:overflowPunct/>
        <w:topLinePunct w:val="0"/>
        <w:autoSpaceDE w:val="0"/>
        <w:autoSpaceDN w:val="0"/>
        <w:bidi w:val="0"/>
        <w:adjustRightInd w:val="0"/>
        <w:snapToGrid w:val="0"/>
        <w:spacing w:before="184" w:line="360" w:lineRule="auto"/>
        <w:ind w:left="1" w:right="61" w:firstLine="434"/>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rPr>
        <w:t>校内建有可支撑实践教学计划所必需的实训基地</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包括</w:t>
      </w:r>
      <w:r>
        <w:rPr>
          <w:rFonts w:hint="eastAsia" w:ascii="宋体" w:hAnsi="宋体" w:eastAsia="宋体" w:cs="宋体"/>
          <w:b w:val="0"/>
          <w:bCs w:val="0"/>
          <w:color w:val="auto"/>
          <w:sz w:val="24"/>
          <w:szCs w:val="24"/>
          <w:lang w:eastAsia="zh-CN"/>
        </w:rPr>
        <w:t>电子电工</w:t>
      </w:r>
      <w:r>
        <w:rPr>
          <w:rFonts w:hint="eastAsia" w:ascii="宋体" w:hAnsi="宋体" w:eastAsia="宋体" w:cs="宋体"/>
          <w:b w:val="0"/>
          <w:bCs w:val="0"/>
          <w:color w:val="auto"/>
          <w:sz w:val="24"/>
          <w:szCs w:val="24"/>
        </w:rPr>
        <w:t>实验室</w:t>
      </w:r>
      <w:r>
        <w:rPr>
          <w:rFonts w:hint="eastAsia" w:ascii="宋体" w:hAnsi="宋体" w:eastAsia="宋体" w:cs="宋体"/>
          <w:b w:val="0"/>
          <w:bCs w:val="0"/>
          <w:color w:val="auto"/>
          <w:sz w:val="24"/>
          <w:szCs w:val="24"/>
          <w:lang w:eastAsia="zh-CN"/>
        </w:rPr>
        <w:t>、汽车美容实训室，</w:t>
      </w:r>
      <w:r>
        <w:rPr>
          <w:rFonts w:hint="eastAsia" w:ascii="宋体" w:hAnsi="宋体" w:eastAsia="宋体" w:cs="宋体"/>
          <w:b w:val="0"/>
          <w:bCs w:val="0"/>
          <w:color w:val="auto"/>
          <w:sz w:val="24"/>
          <w:szCs w:val="24"/>
        </w:rPr>
        <w:t>实训设备和实训场地能满足实践教学计划基本要求</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能完成人才培养方案中相应教学项目课程的训练及能力的培养</w:t>
      </w:r>
      <w:r>
        <w:rPr>
          <w:rFonts w:hint="eastAsia" w:ascii="宋体" w:hAnsi="宋体" w:eastAsia="宋体" w:cs="宋体"/>
          <w:b w:val="0"/>
          <w:bCs w:val="0"/>
          <w:color w:val="auto"/>
          <w:sz w:val="24"/>
          <w:szCs w:val="24"/>
          <w:lang w:eastAsia="zh-CN"/>
        </w:rPr>
        <w:t>。校外</w:t>
      </w:r>
      <w:r>
        <w:rPr>
          <w:rFonts w:hint="eastAsia" w:ascii="宋体" w:hAnsi="宋体" w:eastAsia="宋体" w:cs="宋体"/>
          <w:b w:val="0"/>
          <w:bCs w:val="0"/>
          <w:color w:val="auto"/>
          <w:sz w:val="24"/>
          <w:szCs w:val="24"/>
        </w:rPr>
        <w:t>建有</w:t>
      </w:r>
      <w:r>
        <w:rPr>
          <w:rFonts w:hint="eastAsia" w:ascii="宋体" w:hAnsi="宋体" w:eastAsia="宋体" w:cs="宋体"/>
          <w:b w:val="0"/>
          <w:bCs w:val="0"/>
          <w:color w:val="auto"/>
          <w:sz w:val="24"/>
          <w:szCs w:val="24"/>
          <w:lang w:val="en-US" w:eastAsia="zh-CN"/>
        </w:rPr>
        <w:t>福建省祥鑫新能源股份有限公司实训基地、东南福建汽车工业有限公司、福建省吉诺汽车服务有限公司实训基地、福州小鹏汽车4S店实训基地、福建省乐道汽车服务有限公司实训基地等10多个。</w:t>
      </w:r>
    </w:p>
    <w:p w14:paraId="06C9E333">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val="0"/>
          <w:bCs w:val="0"/>
          <w:snapToGrid w:val="0"/>
          <w:color w:val="auto"/>
          <w:spacing w:val="3"/>
          <w:kern w:val="0"/>
          <w:sz w:val="24"/>
          <w:szCs w:val="24"/>
          <w:lang w:val="en-US" w:eastAsia="zh-CN" w:bidi="ar-SA"/>
        </w:rPr>
        <w:t>表10 新能源汽车技术新能源汽车专业实训室基本配置和支撑实训项目一览表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48"/>
        <w:gridCol w:w="913"/>
        <w:gridCol w:w="2952"/>
        <w:gridCol w:w="2313"/>
        <w:gridCol w:w="2573"/>
      </w:tblGrid>
      <w:tr w14:paraId="3EC4B0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1861" w:type="dxa"/>
            <w:gridSpan w:val="2"/>
            <w:noWrap w:val="0"/>
            <w:vAlign w:val="center"/>
          </w:tcPr>
          <w:p w14:paraId="0108C291">
            <w:pPr>
              <w:keepNext w:val="0"/>
              <w:keepLines w:val="0"/>
              <w:pageBreakBefore w:val="0"/>
              <w:widowControl/>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实训室名称</w:t>
            </w:r>
          </w:p>
        </w:tc>
        <w:tc>
          <w:tcPr>
            <w:tcW w:w="2952" w:type="dxa"/>
            <w:noWrap w:val="0"/>
            <w:vAlign w:val="center"/>
          </w:tcPr>
          <w:p w14:paraId="35036296">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新能源汽车综合实训中心</w:t>
            </w:r>
          </w:p>
        </w:tc>
        <w:tc>
          <w:tcPr>
            <w:tcW w:w="2313" w:type="dxa"/>
            <w:noWrap w:val="0"/>
            <w:vAlign w:val="center"/>
          </w:tcPr>
          <w:p w14:paraId="4A1C1CE2">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基本面积</w:t>
            </w:r>
          </w:p>
        </w:tc>
        <w:tc>
          <w:tcPr>
            <w:tcW w:w="2573" w:type="dxa"/>
            <w:noWrap w:val="0"/>
            <w:vAlign w:val="center"/>
          </w:tcPr>
          <w:p w14:paraId="6FEF8406">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500 m2</w:t>
            </w:r>
          </w:p>
        </w:tc>
      </w:tr>
      <w:tr w14:paraId="4B33CAD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72" w:hRule="atLeast"/>
          <w:jc w:val="center"/>
        </w:trPr>
        <w:tc>
          <w:tcPr>
            <w:tcW w:w="1861" w:type="dxa"/>
            <w:gridSpan w:val="2"/>
            <w:noWrap w:val="0"/>
            <w:vAlign w:val="center"/>
          </w:tcPr>
          <w:p w14:paraId="390DD994">
            <w:pPr>
              <w:keepNext w:val="0"/>
              <w:keepLines w:val="0"/>
              <w:pageBreakBefore w:val="0"/>
              <w:widowControl/>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支撑实训项目</w:t>
            </w:r>
          </w:p>
        </w:tc>
        <w:tc>
          <w:tcPr>
            <w:tcW w:w="7838" w:type="dxa"/>
            <w:gridSpan w:val="3"/>
            <w:noWrap w:val="0"/>
            <w:vAlign w:val="center"/>
          </w:tcPr>
          <w:p w14:paraId="19890C35">
            <w:pPr>
              <w:keepNext w:val="0"/>
              <w:keepLines w:val="0"/>
              <w:pageBreakBefore w:val="0"/>
              <w:widowControl/>
              <w:kinsoku/>
              <w:wordWrap/>
              <w:overflowPunct/>
              <w:topLinePunct w:val="0"/>
              <w:autoSpaceDE w:val="0"/>
              <w:autoSpaceDN w:val="0"/>
              <w:bidi w:val="0"/>
              <w:adjustRightInd w:val="0"/>
              <w:snapToGrid w:val="0"/>
              <w:spacing w:line="360" w:lineRule="exact"/>
              <w:jc w:val="left"/>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新能源汽车高压安全防护、新能源汽车动力电池，新能源汽车底盘机械、电控实训、汽车整车故障诊断实训、</w:t>
            </w:r>
            <w:r>
              <w:rPr>
                <w:rFonts w:hint="eastAsia" w:ascii="宋体" w:hAnsi="宋体" w:eastAsia="宋体" w:cs="宋体"/>
                <w:b w:val="0"/>
                <w:bCs w:val="0"/>
                <w:snapToGrid w:val="0"/>
                <w:color w:val="auto"/>
                <w:kern w:val="0"/>
                <w:sz w:val="24"/>
                <w:szCs w:val="24"/>
                <w:lang w:val="en-US" w:eastAsia="zh-CN" w:bidi="ar"/>
              </w:rPr>
              <w:t>新能源汽车驱动电机总成拆装、新能源汽车电动空调故障诊断与维修、二手车鉴定与评估等</w:t>
            </w:r>
          </w:p>
        </w:tc>
      </w:tr>
      <w:tr w14:paraId="0D2D92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948" w:type="dxa"/>
            <w:noWrap w:val="0"/>
            <w:vAlign w:val="center"/>
          </w:tcPr>
          <w:p w14:paraId="76EA8CA5">
            <w:pPr>
              <w:keepNext w:val="0"/>
              <w:keepLines w:val="0"/>
              <w:pageBreakBefore w:val="0"/>
              <w:widowControl/>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序号</w:t>
            </w:r>
          </w:p>
        </w:tc>
        <w:tc>
          <w:tcPr>
            <w:tcW w:w="3865" w:type="dxa"/>
            <w:gridSpan w:val="2"/>
            <w:noWrap w:val="0"/>
            <w:vAlign w:val="center"/>
          </w:tcPr>
          <w:p w14:paraId="5419A7D3">
            <w:pPr>
              <w:keepNext w:val="0"/>
              <w:keepLines w:val="0"/>
              <w:pageBreakBefore w:val="0"/>
              <w:widowControl/>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核心设备和工具</w:t>
            </w:r>
          </w:p>
        </w:tc>
        <w:tc>
          <w:tcPr>
            <w:tcW w:w="2313" w:type="dxa"/>
            <w:noWrap w:val="0"/>
            <w:vAlign w:val="center"/>
          </w:tcPr>
          <w:p w14:paraId="604DF50B">
            <w:pPr>
              <w:keepNext w:val="0"/>
              <w:keepLines w:val="0"/>
              <w:pageBreakBefore w:val="0"/>
              <w:widowControl/>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基本数量要求</w:t>
            </w:r>
          </w:p>
        </w:tc>
        <w:tc>
          <w:tcPr>
            <w:tcW w:w="2573" w:type="dxa"/>
            <w:noWrap w:val="0"/>
            <w:vAlign w:val="center"/>
          </w:tcPr>
          <w:p w14:paraId="0DFC522E">
            <w:pPr>
              <w:keepNext w:val="0"/>
              <w:keepLines w:val="0"/>
              <w:pageBreakBefore w:val="0"/>
              <w:widowControl/>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备注</w:t>
            </w:r>
          </w:p>
        </w:tc>
      </w:tr>
      <w:tr w14:paraId="44DA1D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44" w:hRule="atLeast"/>
          <w:jc w:val="center"/>
        </w:trPr>
        <w:tc>
          <w:tcPr>
            <w:tcW w:w="948" w:type="dxa"/>
            <w:noWrap w:val="0"/>
            <w:vAlign w:val="center"/>
          </w:tcPr>
          <w:p w14:paraId="356BB6E9">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w:t>
            </w:r>
          </w:p>
        </w:tc>
        <w:tc>
          <w:tcPr>
            <w:tcW w:w="3865" w:type="dxa"/>
            <w:gridSpan w:val="2"/>
            <w:noWrap w:val="0"/>
            <w:vAlign w:val="center"/>
          </w:tcPr>
          <w:p w14:paraId="0AECB811">
            <w:pPr>
              <w:keepNext w:val="0"/>
              <w:keepLines w:val="0"/>
              <w:pageBreakBefore w:val="0"/>
              <w:widowControl/>
              <w:kinsoku/>
              <w:wordWrap/>
              <w:overflowPunct/>
              <w:topLinePunct w:val="0"/>
              <w:bidi w:val="0"/>
              <w:adjustRightInd w:val="0"/>
              <w:snapToGrid w:val="0"/>
              <w:spacing w:line="360" w:lineRule="exact"/>
              <w:ind w:firstLine="1440" w:firstLineChars="600"/>
              <w:jc w:val="both"/>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kern w:val="2"/>
                <w:sz w:val="24"/>
                <w:szCs w:val="24"/>
                <w:lang w:val="en-US" w:eastAsia="zh-CN" w:bidi="ar-SA"/>
              </w:rPr>
              <w:t>比亚迪纯电动汽车</w:t>
            </w:r>
          </w:p>
        </w:tc>
        <w:tc>
          <w:tcPr>
            <w:tcW w:w="2313" w:type="dxa"/>
            <w:noWrap w:val="0"/>
            <w:vAlign w:val="center"/>
          </w:tcPr>
          <w:p w14:paraId="77939B2F">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2辆</w:t>
            </w:r>
          </w:p>
        </w:tc>
        <w:tc>
          <w:tcPr>
            <w:tcW w:w="2573" w:type="dxa"/>
            <w:noWrap w:val="0"/>
            <w:vAlign w:val="center"/>
          </w:tcPr>
          <w:p w14:paraId="139F63D5">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480ED3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948" w:type="dxa"/>
            <w:noWrap w:val="0"/>
            <w:vAlign w:val="center"/>
          </w:tcPr>
          <w:p w14:paraId="6C4CF395">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2</w:t>
            </w:r>
          </w:p>
        </w:tc>
        <w:tc>
          <w:tcPr>
            <w:tcW w:w="3865" w:type="dxa"/>
            <w:gridSpan w:val="2"/>
            <w:noWrap w:val="0"/>
            <w:vAlign w:val="center"/>
          </w:tcPr>
          <w:p w14:paraId="4CF944E3">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吉利纯电动汽车</w:t>
            </w:r>
          </w:p>
        </w:tc>
        <w:tc>
          <w:tcPr>
            <w:tcW w:w="2313" w:type="dxa"/>
            <w:noWrap w:val="0"/>
            <w:vAlign w:val="center"/>
          </w:tcPr>
          <w:p w14:paraId="41524174">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1辆</w:t>
            </w:r>
          </w:p>
        </w:tc>
        <w:tc>
          <w:tcPr>
            <w:tcW w:w="2573" w:type="dxa"/>
            <w:noWrap w:val="0"/>
            <w:vAlign w:val="center"/>
          </w:tcPr>
          <w:p w14:paraId="3BFD6FE2">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lang w:val="en-US" w:eastAsia="zh-CN"/>
              </w:rPr>
            </w:pPr>
          </w:p>
        </w:tc>
      </w:tr>
      <w:tr w14:paraId="54C027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948" w:type="dxa"/>
            <w:noWrap w:val="0"/>
            <w:vAlign w:val="center"/>
          </w:tcPr>
          <w:p w14:paraId="3BD87F4D">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3</w:t>
            </w:r>
          </w:p>
        </w:tc>
        <w:tc>
          <w:tcPr>
            <w:tcW w:w="3865" w:type="dxa"/>
            <w:gridSpan w:val="2"/>
            <w:noWrap w:val="0"/>
            <w:vAlign w:val="center"/>
          </w:tcPr>
          <w:p w14:paraId="62418531">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rPr>
              <w:t>新能源高压安全防护实训台架</w:t>
            </w:r>
          </w:p>
        </w:tc>
        <w:tc>
          <w:tcPr>
            <w:tcW w:w="2313" w:type="dxa"/>
            <w:noWrap w:val="0"/>
            <w:vAlign w:val="center"/>
          </w:tcPr>
          <w:p w14:paraId="6375A3B4">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rPr>
              <w:t>2台</w:t>
            </w:r>
          </w:p>
        </w:tc>
        <w:tc>
          <w:tcPr>
            <w:tcW w:w="2573" w:type="dxa"/>
            <w:noWrap w:val="0"/>
            <w:vAlign w:val="center"/>
          </w:tcPr>
          <w:p w14:paraId="4301635C">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27FBE9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948" w:type="dxa"/>
            <w:noWrap w:val="0"/>
            <w:vAlign w:val="center"/>
          </w:tcPr>
          <w:p w14:paraId="436A8B2A">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4</w:t>
            </w:r>
          </w:p>
        </w:tc>
        <w:tc>
          <w:tcPr>
            <w:tcW w:w="3865" w:type="dxa"/>
            <w:gridSpan w:val="2"/>
            <w:noWrap w:val="0"/>
            <w:vAlign w:val="center"/>
          </w:tcPr>
          <w:p w14:paraId="1BFE3786">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rPr>
              <w:t>新能源动力电池实训台架</w:t>
            </w:r>
          </w:p>
        </w:tc>
        <w:tc>
          <w:tcPr>
            <w:tcW w:w="2313" w:type="dxa"/>
            <w:noWrap w:val="0"/>
            <w:vAlign w:val="center"/>
          </w:tcPr>
          <w:p w14:paraId="2DC5954C">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rPr>
              <w:t>2台</w:t>
            </w:r>
          </w:p>
        </w:tc>
        <w:tc>
          <w:tcPr>
            <w:tcW w:w="2573" w:type="dxa"/>
            <w:noWrap w:val="0"/>
            <w:vAlign w:val="center"/>
          </w:tcPr>
          <w:p w14:paraId="1C6BD9B3">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2B7DB4C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948" w:type="dxa"/>
            <w:noWrap w:val="0"/>
            <w:vAlign w:val="center"/>
          </w:tcPr>
          <w:p w14:paraId="2B999D7E">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5</w:t>
            </w:r>
          </w:p>
        </w:tc>
        <w:tc>
          <w:tcPr>
            <w:tcW w:w="3865" w:type="dxa"/>
            <w:gridSpan w:val="2"/>
            <w:noWrap w:val="0"/>
            <w:vAlign w:val="center"/>
          </w:tcPr>
          <w:p w14:paraId="2FBD9CD1">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rPr>
              <w:t>新能源汽车空调实训设备</w:t>
            </w:r>
          </w:p>
        </w:tc>
        <w:tc>
          <w:tcPr>
            <w:tcW w:w="2313" w:type="dxa"/>
            <w:noWrap w:val="0"/>
            <w:vAlign w:val="center"/>
          </w:tcPr>
          <w:p w14:paraId="01961387">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rPr>
              <w:t>2套</w:t>
            </w:r>
          </w:p>
        </w:tc>
        <w:tc>
          <w:tcPr>
            <w:tcW w:w="2573" w:type="dxa"/>
            <w:noWrap w:val="0"/>
            <w:vAlign w:val="center"/>
          </w:tcPr>
          <w:p w14:paraId="5D4C564E">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5E40540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948" w:type="dxa"/>
            <w:noWrap w:val="0"/>
            <w:vAlign w:val="center"/>
          </w:tcPr>
          <w:p w14:paraId="30F0D772">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6</w:t>
            </w:r>
          </w:p>
        </w:tc>
        <w:tc>
          <w:tcPr>
            <w:tcW w:w="3865" w:type="dxa"/>
            <w:gridSpan w:val="2"/>
            <w:noWrap w:val="0"/>
            <w:vAlign w:val="center"/>
          </w:tcPr>
          <w:p w14:paraId="51CA9F6B">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rPr>
              <w:t>新能源汽车整车电气示教台</w:t>
            </w:r>
          </w:p>
        </w:tc>
        <w:tc>
          <w:tcPr>
            <w:tcW w:w="2313" w:type="dxa"/>
            <w:noWrap w:val="0"/>
            <w:vAlign w:val="center"/>
          </w:tcPr>
          <w:p w14:paraId="3B38EDF9">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rPr>
              <w:t>1台</w:t>
            </w:r>
          </w:p>
        </w:tc>
        <w:tc>
          <w:tcPr>
            <w:tcW w:w="2573" w:type="dxa"/>
            <w:noWrap w:val="0"/>
            <w:vAlign w:val="center"/>
          </w:tcPr>
          <w:p w14:paraId="0A67EAC8">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1B0F270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948" w:type="dxa"/>
            <w:noWrap w:val="0"/>
            <w:vAlign w:val="center"/>
          </w:tcPr>
          <w:p w14:paraId="62597291">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7</w:t>
            </w:r>
          </w:p>
        </w:tc>
        <w:tc>
          <w:tcPr>
            <w:tcW w:w="3865" w:type="dxa"/>
            <w:gridSpan w:val="2"/>
            <w:noWrap w:val="0"/>
            <w:vAlign w:val="center"/>
          </w:tcPr>
          <w:p w14:paraId="5B2368B2">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rPr>
              <w:t>发动机总成台架</w:t>
            </w:r>
          </w:p>
        </w:tc>
        <w:tc>
          <w:tcPr>
            <w:tcW w:w="2313" w:type="dxa"/>
            <w:noWrap w:val="0"/>
            <w:vAlign w:val="center"/>
          </w:tcPr>
          <w:p w14:paraId="4E019B6C">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rPr>
              <w:t>6台</w:t>
            </w:r>
          </w:p>
        </w:tc>
        <w:tc>
          <w:tcPr>
            <w:tcW w:w="2573" w:type="dxa"/>
            <w:noWrap w:val="0"/>
            <w:vAlign w:val="center"/>
          </w:tcPr>
          <w:p w14:paraId="76230821">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259A2CB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948" w:type="dxa"/>
            <w:noWrap w:val="0"/>
            <w:vAlign w:val="center"/>
          </w:tcPr>
          <w:p w14:paraId="6A6160F8">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8</w:t>
            </w:r>
          </w:p>
        </w:tc>
        <w:tc>
          <w:tcPr>
            <w:tcW w:w="3865" w:type="dxa"/>
            <w:gridSpan w:val="2"/>
            <w:noWrap w:val="0"/>
            <w:vAlign w:val="center"/>
          </w:tcPr>
          <w:p w14:paraId="4A049A43">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发动机维修测量常用工具</w:t>
            </w:r>
          </w:p>
        </w:tc>
        <w:tc>
          <w:tcPr>
            <w:tcW w:w="2313" w:type="dxa"/>
            <w:noWrap w:val="0"/>
            <w:vAlign w:val="center"/>
          </w:tcPr>
          <w:p w14:paraId="0CF03289">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3套</w:t>
            </w:r>
          </w:p>
        </w:tc>
        <w:tc>
          <w:tcPr>
            <w:tcW w:w="2573" w:type="dxa"/>
            <w:noWrap w:val="0"/>
            <w:vAlign w:val="center"/>
          </w:tcPr>
          <w:p w14:paraId="611BBAD3">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536EAC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948" w:type="dxa"/>
            <w:noWrap w:val="0"/>
            <w:vAlign w:val="center"/>
          </w:tcPr>
          <w:p w14:paraId="11FDA0E1">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9</w:t>
            </w:r>
          </w:p>
        </w:tc>
        <w:tc>
          <w:tcPr>
            <w:tcW w:w="3865" w:type="dxa"/>
            <w:gridSpan w:val="2"/>
            <w:noWrap w:val="0"/>
            <w:vAlign w:val="center"/>
          </w:tcPr>
          <w:p w14:paraId="47ECCB1B">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rPr>
              <w:t>底盘总成台架</w:t>
            </w:r>
          </w:p>
        </w:tc>
        <w:tc>
          <w:tcPr>
            <w:tcW w:w="2313" w:type="dxa"/>
            <w:noWrap w:val="0"/>
            <w:vAlign w:val="center"/>
          </w:tcPr>
          <w:p w14:paraId="3D4E6672">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rPr>
              <w:t>6台</w:t>
            </w:r>
          </w:p>
        </w:tc>
        <w:tc>
          <w:tcPr>
            <w:tcW w:w="2573" w:type="dxa"/>
            <w:noWrap w:val="0"/>
            <w:vAlign w:val="center"/>
          </w:tcPr>
          <w:p w14:paraId="09EB43A7">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16F05B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948" w:type="dxa"/>
            <w:noWrap w:val="0"/>
            <w:vAlign w:val="center"/>
          </w:tcPr>
          <w:p w14:paraId="1859F311">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10</w:t>
            </w:r>
          </w:p>
        </w:tc>
        <w:tc>
          <w:tcPr>
            <w:tcW w:w="3865" w:type="dxa"/>
            <w:gridSpan w:val="2"/>
            <w:noWrap w:val="0"/>
            <w:vAlign w:val="center"/>
          </w:tcPr>
          <w:p w14:paraId="1A2497B2">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rPr>
              <w:t>汽油发动机故障诊断台架</w:t>
            </w:r>
          </w:p>
        </w:tc>
        <w:tc>
          <w:tcPr>
            <w:tcW w:w="2313" w:type="dxa"/>
            <w:noWrap w:val="0"/>
            <w:vAlign w:val="center"/>
          </w:tcPr>
          <w:p w14:paraId="7B4CFBF0">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0"/>
                <w:sz w:val="24"/>
                <w:szCs w:val="24"/>
                <w:lang w:val="en-US" w:eastAsia="zh-CN"/>
              </w:rPr>
              <w:t>5台</w:t>
            </w:r>
          </w:p>
        </w:tc>
        <w:tc>
          <w:tcPr>
            <w:tcW w:w="2573" w:type="dxa"/>
            <w:noWrap w:val="0"/>
            <w:vAlign w:val="center"/>
          </w:tcPr>
          <w:p w14:paraId="6B85ABAE">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56391F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948" w:type="dxa"/>
            <w:noWrap w:val="0"/>
            <w:vAlign w:val="center"/>
          </w:tcPr>
          <w:p w14:paraId="35773434">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11</w:t>
            </w:r>
          </w:p>
        </w:tc>
        <w:tc>
          <w:tcPr>
            <w:tcW w:w="3865" w:type="dxa"/>
            <w:gridSpan w:val="2"/>
            <w:noWrap w:val="0"/>
            <w:vAlign w:val="center"/>
          </w:tcPr>
          <w:p w14:paraId="06AB94F5">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新能源汽车电脑检测仪</w:t>
            </w:r>
          </w:p>
        </w:tc>
        <w:tc>
          <w:tcPr>
            <w:tcW w:w="2313" w:type="dxa"/>
            <w:noWrap w:val="0"/>
            <w:vAlign w:val="center"/>
          </w:tcPr>
          <w:p w14:paraId="51A72A99">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1部</w:t>
            </w:r>
          </w:p>
        </w:tc>
        <w:tc>
          <w:tcPr>
            <w:tcW w:w="2573" w:type="dxa"/>
            <w:noWrap w:val="0"/>
            <w:vAlign w:val="center"/>
          </w:tcPr>
          <w:p w14:paraId="0478A822">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2CCB76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2" w:hRule="atLeast"/>
          <w:jc w:val="center"/>
        </w:trPr>
        <w:tc>
          <w:tcPr>
            <w:tcW w:w="948" w:type="dxa"/>
            <w:noWrap w:val="0"/>
            <w:vAlign w:val="center"/>
          </w:tcPr>
          <w:p w14:paraId="5B2D3FF8">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12</w:t>
            </w:r>
          </w:p>
        </w:tc>
        <w:tc>
          <w:tcPr>
            <w:tcW w:w="3865" w:type="dxa"/>
            <w:gridSpan w:val="2"/>
            <w:noWrap w:val="0"/>
            <w:vAlign w:val="center"/>
          </w:tcPr>
          <w:p w14:paraId="768F83EA">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汽车仿真教学软件</w:t>
            </w:r>
          </w:p>
        </w:tc>
        <w:tc>
          <w:tcPr>
            <w:tcW w:w="2313" w:type="dxa"/>
            <w:noWrap w:val="0"/>
            <w:vAlign w:val="center"/>
          </w:tcPr>
          <w:p w14:paraId="7851F1A9">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1套</w:t>
            </w:r>
          </w:p>
        </w:tc>
        <w:tc>
          <w:tcPr>
            <w:tcW w:w="2573" w:type="dxa"/>
            <w:noWrap w:val="0"/>
            <w:vAlign w:val="center"/>
          </w:tcPr>
          <w:p w14:paraId="04126AA9">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279B22B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2" w:hRule="atLeast"/>
          <w:jc w:val="center"/>
        </w:trPr>
        <w:tc>
          <w:tcPr>
            <w:tcW w:w="948" w:type="dxa"/>
            <w:noWrap w:val="0"/>
            <w:vAlign w:val="center"/>
          </w:tcPr>
          <w:p w14:paraId="35AC41A3">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13</w:t>
            </w:r>
          </w:p>
        </w:tc>
        <w:tc>
          <w:tcPr>
            <w:tcW w:w="3865" w:type="dxa"/>
            <w:gridSpan w:val="2"/>
            <w:noWrap w:val="0"/>
            <w:vAlign w:val="center"/>
          </w:tcPr>
          <w:p w14:paraId="669CAF24">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各种传感器</w:t>
            </w:r>
          </w:p>
        </w:tc>
        <w:tc>
          <w:tcPr>
            <w:tcW w:w="2313" w:type="dxa"/>
            <w:noWrap w:val="0"/>
            <w:vAlign w:val="center"/>
          </w:tcPr>
          <w:p w14:paraId="6790C6FD">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各2个</w:t>
            </w:r>
          </w:p>
        </w:tc>
        <w:tc>
          <w:tcPr>
            <w:tcW w:w="2573" w:type="dxa"/>
            <w:noWrap w:val="0"/>
            <w:vAlign w:val="center"/>
          </w:tcPr>
          <w:p w14:paraId="0711C5BA">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1CB188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2" w:hRule="atLeast"/>
          <w:jc w:val="center"/>
        </w:trPr>
        <w:tc>
          <w:tcPr>
            <w:tcW w:w="948" w:type="dxa"/>
            <w:noWrap w:val="0"/>
            <w:vAlign w:val="center"/>
          </w:tcPr>
          <w:p w14:paraId="41C03346">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14</w:t>
            </w:r>
          </w:p>
        </w:tc>
        <w:tc>
          <w:tcPr>
            <w:tcW w:w="3865" w:type="dxa"/>
            <w:gridSpan w:val="2"/>
            <w:noWrap w:val="0"/>
            <w:vAlign w:val="center"/>
          </w:tcPr>
          <w:p w14:paraId="4A89E62F">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迈腾2018款</w:t>
            </w:r>
          </w:p>
        </w:tc>
        <w:tc>
          <w:tcPr>
            <w:tcW w:w="2313" w:type="dxa"/>
            <w:noWrap w:val="0"/>
            <w:vAlign w:val="center"/>
          </w:tcPr>
          <w:p w14:paraId="524F6CA7">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1辆</w:t>
            </w:r>
          </w:p>
        </w:tc>
        <w:tc>
          <w:tcPr>
            <w:tcW w:w="2573" w:type="dxa"/>
            <w:noWrap w:val="0"/>
            <w:vAlign w:val="center"/>
          </w:tcPr>
          <w:p w14:paraId="233BEF55">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79AA8E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2" w:hRule="atLeast"/>
          <w:jc w:val="center"/>
        </w:trPr>
        <w:tc>
          <w:tcPr>
            <w:tcW w:w="948" w:type="dxa"/>
            <w:noWrap w:val="0"/>
            <w:vAlign w:val="center"/>
          </w:tcPr>
          <w:p w14:paraId="03A166C2">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15</w:t>
            </w:r>
          </w:p>
        </w:tc>
        <w:tc>
          <w:tcPr>
            <w:tcW w:w="3865" w:type="dxa"/>
            <w:gridSpan w:val="2"/>
            <w:noWrap w:val="0"/>
            <w:vAlign w:val="center"/>
          </w:tcPr>
          <w:p w14:paraId="0C2A856C">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吉利新能源汽车</w:t>
            </w:r>
          </w:p>
        </w:tc>
        <w:tc>
          <w:tcPr>
            <w:tcW w:w="2313" w:type="dxa"/>
            <w:noWrap w:val="0"/>
            <w:vAlign w:val="center"/>
          </w:tcPr>
          <w:p w14:paraId="6560965F">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5辆</w:t>
            </w:r>
          </w:p>
        </w:tc>
        <w:tc>
          <w:tcPr>
            <w:tcW w:w="2573" w:type="dxa"/>
            <w:noWrap w:val="0"/>
            <w:vAlign w:val="center"/>
          </w:tcPr>
          <w:p w14:paraId="04EAC776">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5939B61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2" w:hRule="atLeast"/>
          <w:jc w:val="center"/>
        </w:trPr>
        <w:tc>
          <w:tcPr>
            <w:tcW w:w="948" w:type="dxa"/>
            <w:noWrap w:val="0"/>
            <w:vAlign w:val="center"/>
          </w:tcPr>
          <w:p w14:paraId="38BD833D">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16</w:t>
            </w:r>
          </w:p>
        </w:tc>
        <w:tc>
          <w:tcPr>
            <w:tcW w:w="3865" w:type="dxa"/>
            <w:gridSpan w:val="2"/>
            <w:noWrap w:val="0"/>
            <w:vAlign w:val="center"/>
          </w:tcPr>
          <w:p w14:paraId="35A3A3DF">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新能源汽车驱动电机实训台架</w:t>
            </w:r>
          </w:p>
        </w:tc>
        <w:tc>
          <w:tcPr>
            <w:tcW w:w="2313" w:type="dxa"/>
            <w:noWrap w:val="0"/>
            <w:vAlign w:val="center"/>
          </w:tcPr>
          <w:p w14:paraId="37DC0CE0">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1台</w:t>
            </w:r>
          </w:p>
        </w:tc>
        <w:tc>
          <w:tcPr>
            <w:tcW w:w="2573" w:type="dxa"/>
            <w:noWrap w:val="0"/>
            <w:vAlign w:val="center"/>
          </w:tcPr>
          <w:p w14:paraId="4D3B7440">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1AA3CD0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2" w:hRule="atLeast"/>
          <w:jc w:val="center"/>
        </w:trPr>
        <w:tc>
          <w:tcPr>
            <w:tcW w:w="948" w:type="dxa"/>
            <w:noWrap w:val="0"/>
            <w:vAlign w:val="center"/>
          </w:tcPr>
          <w:p w14:paraId="795AF7DA">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17</w:t>
            </w:r>
          </w:p>
        </w:tc>
        <w:tc>
          <w:tcPr>
            <w:tcW w:w="3865" w:type="dxa"/>
            <w:gridSpan w:val="2"/>
            <w:noWrap w:val="0"/>
            <w:vAlign w:val="center"/>
          </w:tcPr>
          <w:p w14:paraId="05188C3C">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新能源理实一体教学设备</w:t>
            </w:r>
          </w:p>
        </w:tc>
        <w:tc>
          <w:tcPr>
            <w:tcW w:w="2313" w:type="dxa"/>
            <w:noWrap w:val="0"/>
            <w:vAlign w:val="center"/>
          </w:tcPr>
          <w:p w14:paraId="6B614233">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2套</w:t>
            </w:r>
          </w:p>
        </w:tc>
        <w:tc>
          <w:tcPr>
            <w:tcW w:w="2573" w:type="dxa"/>
            <w:noWrap w:val="0"/>
            <w:vAlign w:val="center"/>
          </w:tcPr>
          <w:p w14:paraId="18E6602B">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7CB14C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2" w:hRule="atLeast"/>
          <w:jc w:val="center"/>
        </w:trPr>
        <w:tc>
          <w:tcPr>
            <w:tcW w:w="948" w:type="dxa"/>
            <w:noWrap w:val="0"/>
            <w:vAlign w:val="center"/>
          </w:tcPr>
          <w:p w14:paraId="53AE3351">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18</w:t>
            </w:r>
          </w:p>
        </w:tc>
        <w:tc>
          <w:tcPr>
            <w:tcW w:w="3865" w:type="dxa"/>
            <w:gridSpan w:val="2"/>
            <w:noWrap w:val="0"/>
            <w:vAlign w:val="center"/>
          </w:tcPr>
          <w:p w14:paraId="60E7F62A">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充电桩</w:t>
            </w:r>
          </w:p>
        </w:tc>
        <w:tc>
          <w:tcPr>
            <w:tcW w:w="2313" w:type="dxa"/>
            <w:noWrap w:val="0"/>
            <w:vAlign w:val="center"/>
          </w:tcPr>
          <w:p w14:paraId="72437315">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val="en-US" w:eastAsia="zh-CN"/>
              </w:rPr>
              <w:t>1台</w:t>
            </w:r>
          </w:p>
        </w:tc>
        <w:tc>
          <w:tcPr>
            <w:tcW w:w="2573" w:type="dxa"/>
            <w:noWrap w:val="0"/>
            <w:vAlign w:val="center"/>
          </w:tcPr>
          <w:p w14:paraId="072B1C48">
            <w:pPr>
              <w:keepNext w:val="0"/>
              <w:keepLines w:val="0"/>
              <w:pageBreakBefore w:val="0"/>
              <w:widowControl/>
              <w:kinsoku/>
              <w:wordWrap/>
              <w:overflowPunct/>
              <w:topLinePunct w:val="0"/>
              <w:bidi w:val="0"/>
              <w:adjustRightInd w:val="0"/>
              <w:snapToGrid w:val="0"/>
              <w:spacing w:line="360" w:lineRule="exact"/>
              <w:jc w:val="center"/>
              <w:rPr>
                <w:rFonts w:hint="eastAsia" w:ascii="宋体" w:hAnsi="宋体" w:eastAsia="宋体" w:cs="宋体"/>
                <w:b w:val="0"/>
                <w:bCs w:val="0"/>
                <w:color w:val="auto"/>
                <w:sz w:val="24"/>
                <w:szCs w:val="24"/>
              </w:rPr>
            </w:pPr>
          </w:p>
        </w:tc>
      </w:tr>
    </w:tbl>
    <w:p w14:paraId="148E0019">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br w:type="page"/>
      </w:r>
    </w:p>
    <w:p w14:paraId="4C014BBA">
      <w:pPr>
        <w:pStyle w:val="2"/>
        <w:rPr>
          <w:rFonts w:hint="eastAsia"/>
          <w:color w:val="auto"/>
        </w:rPr>
      </w:pP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8"/>
        <w:gridCol w:w="833"/>
        <w:gridCol w:w="3846"/>
        <w:gridCol w:w="1530"/>
        <w:gridCol w:w="2562"/>
      </w:tblGrid>
      <w:tr w14:paraId="65A592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noWrap w:val="0"/>
            <w:vAlign w:val="center"/>
          </w:tcPr>
          <w:p w14:paraId="44EC954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实训室名称</w:t>
            </w:r>
          </w:p>
        </w:tc>
        <w:tc>
          <w:tcPr>
            <w:tcW w:w="3846" w:type="dxa"/>
            <w:noWrap w:val="0"/>
            <w:vAlign w:val="center"/>
          </w:tcPr>
          <w:p w14:paraId="69FFCDF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汽车电工电子实训室</w:t>
            </w:r>
          </w:p>
        </w:tc>
        <w:tc>
          <w:tcPr>
            <w:tcW w:w="1530" w:type="dxa"/>
            <w:noWrap w:val="0"/>
            <w:vAlign w:val="center"/>
          </w:tcPr>
          <w:p w14:paraId="1DFE2B9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基本面积要求</w:t>
            </w:r>
          </w:p>
        </w:tc>
        <w:tc>
          <w:tcPr>
            <w:tcW w:w="2562" w:type="dxa"/>
            <w:noWrap w:val="0"/>
            <w:vAlign w:val="center"/>
          </w:tcPr>
          <w:p w14:paraId="28FF3AD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65 m2</w:t>
            </w:r>
          </w:p>
        </w:tc>
      </w:tr>
      <w:tr w14:paraId="53F321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noWrap w:val="0"/>
            <w:vAlign w:val="center"/>
          </w:tcPr>
          <w:p w14:paraId="3608E07F">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支撑实训项目</w:t>
            </w:r>
          </w:p>
        </w:tc>
        <w:tc>
          <w:tcPr>
            <w:tcW w:w="7938" w:type="dxa"/>
            <w:gridSpan w:val="3"/>
            <w:noWrap w:val="0"/>
            <w:vAlign w:val="center"/>
          </w:tcPr>
          <w:p w14:paraId="5AD4E711">
            <w:pPr>
              <w:keepNext w:val="0"/>
              <w:keepLines w:val="0"/>
              <w:pageBreakBefore w:val="0"/>
              <w:widowControl/>
              <w:numPr>
                <w:ilvl w:val="0"/>
                <w:numId w:val="15"/>
              </w:numPr>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汽车电工电子技术实训</w:t>
            </w:r>
          </w:p>
          <w:p w14:paraId="616746BE">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exact"/>
              <w:textAlignment w:val="baseline"/>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2、汽车电路实训</w:t>
            </w:r>
          </w:p>
        </w:tc>
      </w:tr>
      <w:tr w14:paraId="71DBB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57EF07D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序号</w:t>
            </w:r>
          </w:p>
        </w:tc>
        <w:tc>
          <w:tcPr>
            <w:tcW w:w="4679" w:type="dxa"/>
            <w:gridSpan w:val="2"/>
            <w:noWrap w:val="0"/>
            <w:vAlign w:val="center"/>
          </w:tcPr>
          <w:p w14:paraId="250C03E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核心设备和工具</w:t>
            </w:r>
          </w:p>
        </w:tc>
        <w:tc>
          <w:tcPr>
            <w:tcW w:w="1530" w:type="dxa"/>
            <w:noWrap w:val="0"/>
            <w:vAlign w:val="center"/>
          </w:tcPr>
          <w:p w14:paraId="122E738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基本数量要求</w:t>
            </w:r>
          </w:p>
        </w:tc>
        <w:tc>
          <w:tcPr>
            <w:tcW w:w="2562" w:type="dxa"/>
            <w:noWrap w:val="0"/>
            <w:vAlign w:val="center"/>
          </w:tcPr>
          <w:p w14:paraId="1224A38E">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备注</w:t>
            </w:r>
          </w:p>
        </w:tc>
      </w:tr>
      <w:tr w14:paraId="69A5D5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2F69583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4679" w:type="dxa"/>
            <w:gridSpan w:val="2"/>
            <w:noWrap w:val="0"/>
            <w:vAlign w:val="center"/>
          </w:tcPr>
          <w:p w14:paraId="04992399">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汽车电工电子实训台架</w:t>
            </w:r>
          </w:p>
        </w:tc>
        <w:tc>
          <w:tcPr>
            <w:tcW w:w="1530" w:type="dxa"/>
            <w:noWrap w:val="0"/>
            <w:vAlign w:val="center"/>
          </w:tcPr>
          <w:p w14:paraId="1D89A02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5台</w:t>
            </w:r>
          </w:p>
        </w:tc>
        <w:tc>
          <w:tcPr>
            <w:tcW w:w="2562" w:type="dxa"/>
            <w:noWrap w:val="0"/>
            <w:vAlign w:val="center"/>
          </w:tcPr>
          <w:p w14:paraId="42DAA4B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p>
        </w:tc>
      </w:tr>
      <w:tr w14:paraId="126EC5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74906F4A">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w:t>
            </w:r>
          </w:p>
        </w:tc>
        <w:tc>
          <w:tcPr>
            <w:tcW w:w="4679" w:type="dxa"/>
            <w:gridSpan w:val="2"/>
            <w:noWrap w:val="0"/>
            <w:vAlign w:val="center"/>
          </w:tcPr>
          <w:p w14:paraId="54932A5F">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汽车电工电子实训配套设备</w:t>
            </w:r>
          </w:p>
        </w:tc>
        <w:tc>
          <w:tcPr>
            <w:tcW w:w="1530" w:type="dxa"/>
            <w:noWrap w:val="0"/>
            <w:vAlign w:val="center"/>
          </w:tcPr>
          <w:p w14:paraId="52CE8F2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5套</w:t>
            </w:r>
          </w:p>
        </w:tc>
        <w:tc>
          <w:tcPr>
            <w:tcW w:w="2562" w:type="dxa"/>
            <w:noWrap w:val="0"/>
            <w:vAlign w:val="center"/>
          </w:tcPr>
          <w:p w14:paraId="32257970">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p>
        </w:tc>
      </w:tr>
      <w:tr w14:paraId="27D42C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6A29C13A">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w:t>
            </w:r>
          </w:p>
        </w:tc>
        <w:tc>
          <w:tcPr>
            <w:tcW w:w="4679" w:type="dxa"/>
            <w:gridSpan w:val="2"/>
            <w:noWrap w:val="0"/>
            <w:vAlign w:val="center"/>
          </w:tcPr>
          <w:p w14:paraId="084AFF0B">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电机</w:t>
            </w:r>
          </w:p>
        </w:tc>
        <w:tc>
          <w:tcPr>
            <w:tcW w:w="1530" w:type="dxa"/>
            <w:noWrap w:val="0"/>
            <w:vAlign w:val="center"/>
          </w:tcPr>
          <w:p w14:paraId="2E50FC6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5台</w:t>
            </w:r>
          </w:p>
        </w:tc>
        <w:tc>
          <w:tcPr>
            <w:tcW w:w="2562" w:type="dxa"/>
            <w:noWrap w:val="0"/>
            <w:vAlign w:val="center"/>
          </w:tcPr>
          <w:p w14:paraId="277675E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p>
        </w:tc>
      </w:tr>
      <w:tr w14:paraId="1F8727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50CD770E">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w:t>
            </w:r>
          </w:p>
        </w:tc>
        <w:tc>
          <w:tcPr>
            <w:tcW w:w="4679" w:type="dxa"/>
            <w:gridSpan w:val="2"/>
            <w:noWrap w:val="0"/>
            <w:vAlign w:val="center"/>
          </w:tcPr>
          <w:p w14:paraId="45E54160">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示波器</w:t>
            </w:r>
          </w:p>
        </w:tc>
        <w:tc>
          <w:tcPr>
            <w:tcW w:w="1530" w:type="dxa"/>
            <w:noWrap w:val="0"/>
            <w:vAlign w:val="center"/>
          </w:tcPr>
          <w:p w14:paraId="06AC970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5台</w:t>
            </w:r>
          </w:p>
        </w:tc>
        <w:tc>
          <w:tcPr>
            <w:tcW w:w="2562" w:type="dxa"/>
            <w:noWrap w:val="0"/>
            <w:vAlign w:val="center"/>
          </w:tcPr>
          <w:p w14:paraId="136C9230">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p>
        </w:tc>
      </w:tr>
      <w:tr w14:paraId="41A676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572A2B8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4679" w:type="dxa"/>
            <w:gridSpan w:val="2"/>
            <w:noWrap w:val="0"/>
            <w:vAlign w:val="center"/>
          </w:tcPr>
          <w:p w14:paraId="07F2DF5D">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万用表</w:t>
            </w:r>
          </w:p>
        </w:tc>
        <w:tc>
          <w:tcPr>
            <w:tcW w:w="1530" w:type="dxa"/>
            <w:noWrap w:val="0"/>
            <w:vAlign w:val="center"/>
          </w:tcPr>
          <w:p w14:paraId="359BCC72">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6台</w:t>
            </w:r>
          </w:p>
        </w:tc>
        <w:tc>
          <w:tcPr>
            <w:tcW w:w="2562" w:type="dxa"/>
            <w:noWrap w:val="0"/>
            <w:vAlign w:val="center"/>
          </w:tcPr>
          <w:p w14:paraId="5EF06817">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p>
        </w:tc>
      </w:tr>
      <w:tr w14:paraId="0E9AC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66555318">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w:t>
            </w:r>
          </w:p>
        </w:tc>
        <w:tc>
          <w:tcPr>
            <w:tcW w:w="4679" w:type="dxa"/>
            <w:gridSpan w:val="2"/>
            <w:noWrap w:val="0"/>
            <w:vAlign w:val="center"/>
          </w:tcPr>
          <w:p w14:paraId="17783C15">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各种电子元件</w:t>
            </w:r>
          </w:p>
        </w:tc>
        <w:tc>
          <w:tcPr>
            <w:tcW w:w="1530" w:type="dxa"/>
            <w:noWrap w:val="0"/>
            <w:vAlign w:val="center"/>
          </w:tcPr>
          <w:p w14:paraId="143CE73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3套</w:t>
            </w:r>
          </w:p>
        </w:tc>
        <w:tc>
          <w:tcPr>
            <w:tcW w:w="2562" w:type="dxa"/>
            <w:noWrap w:val="0"/>
            <w:vAlign w:val="center"/>
          </w:tcPr>
          <w:p w14:paraId="537F64DF">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p>
        </w:tc>
      </w:tr>
      <w:tr w14:paraId="6E09D2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70FB3F4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w:t>
            </w:r>
          </w:p>
        </w:tc>
        <w:tc>
          <w:tcPr>
            <w:tcW w:w="4679" w:type="dxa"/>
            <w:gridSpan w:val="2"/>
            <w:noWrap w:val="0"/>
            <w:vAlign w:val="center"/>
          </w:tcPr>
          <w:p w14:paraId="0DC600A0">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高压防护设备</w:t>
            </w:r>
          </w:p>
        </w:tc>
        <w:tc>
          <w:tcPr>
            <w:tcW w:w="1530" w:type="dxa"/>
            <w:noWrap w:val="0"/>
            <w:vAlign w:val="center"/>
          </w:tcPr>
          <w:p w14:paraId="3F3FCD78">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2套</w:t>
            </w:r>
          </w:p>
        </w:tc>
        <w:tc>
          <w:tcPr>
            <w:tcW w:w="2562" w:type="dxa"/>
            <w:noWrap w:val="0"/>
            <w:vAlign w:val="center"/>
          </w:tcPr>
          <w:p w14:paraId="44D0DBB3">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p>
        </w:tc>
      </w:tr>
    </w:tbl>
    <w:p w14:paraId="4CAF323F">
      <w:pPr>
        <w:keepLines w:val="0"/>
        <w:pageBreakBefore w:val="0"/>
        <w:wordWrap/>
        <w:overflowPunct/>
        <w:bidi w:val="0"/>
        <w:snapToGrid w:val="0"/>
        <w:spacing w:line="360" w:lineRule="auto"/>
        <w:jc w:val="center"/>
        <w:rPr>
          <w:rFonts w:hint="eastAsia" w:ascii="宋体" w:hAnsi="宋体" w:eastAsia="宋体" w:cs="宋体"/>
          <w:b w:val="0"/>
          <w:bCs w:val="0"/>
          <w:snapToGrid w:val="0"/>
          <w:color w:val="auto"/>
          <w:spacing w:val="3"/>
          <w:kern w:val="0"/>
          <w:sz w:val="24"/>
          <w:szCs w:val="24"/>
          <w:lang w:val="en-US" w:eastAsia="zh-CN" w:bidi="ar-SA"/>
        </w:rPr>
      </w:pP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8"/>
        <w:gridCol w:w="833"/>
        <w:gridCol w:w="3846"/>
        <w:gridCol w:w="1530"/>
        <w:gridCol w:w="2562"/>
      </w:tblGrid>
      <w:tr w14:paraId="3A6D93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noWrap w:val="0"/>
            <w:vAlign w:val="center"/>
          </w:tcPr>
          <w:p w14:paraId="53E5277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实训室名称</w:t>
            </w:r>
          </w:p>
        </w:tc>
        <w:tc>
          <w:tcPr>
            <w:tcW w:w="3846" w:type="dxa"/>
            <w:noWrap w:val="0"/>
            <w:vAlign w:val="center"/>
          </w:tcPr>
          <w:p w14:paraId="3E76538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钳工实训室</w:t>
            </w:r>
          </w:p>
        </w:tc>
        <w:tc>
          <w:tcPr>
            <w:tcW w:w="1530" w:type="dxa"/>
            <w:noWrap w:val="0"/>
            <w:vAlign w:val="center"/>
          </w:tcPr>
          <w:p w14:paraId="0BC1DF2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基本面积要求</w:t>
            </w:r>
          </w:p>
        </w:tc>
        <w:tc>
          <w:tcPr>
            <w:tcW w:w="2562" w:type="dxa"/>
            <w:noWrap w:val="0"/>
            <w:vAlign w:val="center"/>
          </w:tcPr>
          <w:p w14:paraId="2F591D8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70m2</w:t>
            </w:r>
          </w:p>
        </w:tc>
      </w:tr>
      <w:tr w14:paraId="4A624A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01" w:type="dxa"/>
            <w:gridSpan w:val="2"/>
            <w:noWrap w:val="0"/>
            <w:vAlign w:val="center"/>
          </w:tcPr>
          <w:p w14:paraId="6E2F2504">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支撑实训项目</w:t>
            </w:r>
          </w:p>
        </w:tc>
        <w:tc>
          <w:tcPr>
            <w:tcW w:w="7938" w:type="dxa"/>
            <w:gridSpan w:val="3"/>
            <w:noWrap w:val="0"/>
            <w:vAlign w:val="center"/>
          </w:tcPr>
          <w:p w14:paraId="7318B2E3">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1、钳工实训</w:t>
            </w:r>
          </w:p>
        </w:tc>
      </w:tr>
      <w:tr w14:paraId="036A1C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4EFC759A">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序号</w:t>
            </w:r>
          </w:p>
        </w:tc>
        <w:tc>
          <w:tcPr>
            <w:tcW w:w="4679" w:type="dxa"/>
            <w:gridSpan w:val="2"/>
            <w:noWrap w:val="0"/>
            <w:vAlign w:val="center"/>
          </w:tcPr>
          <w:p w14:paraId="4104439B">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核心设备和工具</w:t>
            </w:r>
          </w:p>
        </w:tc>
        <w:tc>
          <w:tcPr>
            <w:tcW w:w="1530" w:type="dxa"/>
            <w:noWrap w:val="0"/>
            <w:vAlign w:val="center"/>
          </w:tcPr>
          <w:p w14:paraId="0A73B6A2">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基本数量要求</w:t>
            </w:r>
          </w:p>
        </w:tc>
        <w:tc>
          <w:tcPr>
            <w:tcW w:w="2562" w:type="dxa"/>
            <w:noWrap w:val="0"/>
            <w:vAlign w:val="center"/>
          </w:tcPr>
          <w:p w14:paraId="012B62CF">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备注</w:t>
            </w:r>
          </w:p>
        </w:tc>
      </w:tr>
      <w:tr w14:paraId="5BB59E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3DE44F5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4679" w:type="dxa"/>
            <w:gridSpan w:val="2"/>
            <w:noWrap w:val="0"/>
            <w:vAlign w:val="center"/>
          </w:tcPr>
          <w:p w14:paraId="793769F9">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钳工实训台架</w:t>
            </w:r>
          </w:p>
        </w:tc>
        <w:tc>
          <w:tcPr>
            <w:tcW w:w="1530" w:type="dxa"/>
            <w:noWrap w:val="0"/>
            <w:vAlign w:val="center"/>
          </w:tcPr>
          <w:p w14:paraId="11988230">
            <w:pPr>
              <w:keepNext w:val="0"/>
              <w:keepLines w:val="0"/>
              <w:pageBreakBefore w:val="0"/>
              <w:widowControl/>
              <w:kinsoku/>
              <w:wordWrap/>
              <w:overflowPunct/>
              <w:topLinePunct w:val="0"/>
              <w:autoSpaceDE w:val="0"/>
              <w:autoSpaceDN w:val="0"/>
              <w:bidi w:val="0"/>
              <w:adjustRightInd w:val="0"/>
              <w:snapToGrid w:val="0"/>
              <w:spacing w:line="360" w:lineRule="exact"/>
              <w:ind w:firstLine="480" w:firstLineChars="200"/>
              <w:jc w:val="both"/>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30张</w:t>
            </w:r>
          </w:p>
        </w:tc>
        <w:tc>
          <w:tcPr>
            <w:tcW w:w="2562" w:type="dxa"/>
            <w:noWrap w:val="0"/>
            <w:vAlign w:val="center"/>
          </w:tcPr>
          <w:p w14:paraId="00A6721F">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p>
        </w:tc>
      </w:tr>
      <w:tr w14:paraId="0479AC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33D3DF50">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w:t>
            </w:r>
          </w:p>
        </w:tc>
        <w:tc>
          <w:tcPr>
            <w:tcW w:w="4679" w:type="dxa"/>
            <w:gridSpan w:val="2"/>
            <w:noWrap w:val="0"/>
            <w:vAlign w:val="center"/>
          </w:tcPr>
          <w:p w14:paraId="54F45C47">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台虎钳</w:t>
            </w:r>
          </w:p>
        </w:tc>
        <w:tc>
          <w:tcPr>
            <w:tcW w:w="1530" w:type="dxa"/>
            <w:noWrap w:val="0"/>
            <w:vAlign w:val="center"/>
          </w:tcPr>
          <w:p w14:paraId="170D4C8C">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50台</w:t>
            </w:r>
          </w:p>
        </w:tc>
        <w:tc>
          <w:tcPr>
            <w:tcW w:w="2562" w:type="dxa"/>
            <w:noWrap w:val="0"/>
            <w:vAlign w:val="center"/>
          </w:tcPr>
          <w:p w14:paraId="22DC0ADD">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p>
        </w:tc>
      </w:tr>
      <w:tr w14:paraId="23C0E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14:paraId="63E9C269">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w:t>
            </w:r>
          </w:p>
        </w:tc>
        <w:tc>
          <w:tcPr>
            <w:tcW w:w="4679" w:type="dxa"/>
            <w:gridSpan w:val="2"/>
            <w:noWrap w:val="0"/>
            <w:vAlign w:val="center"/>
          </w:tcPr>
          <w:p w14:paraId="44B947A8">
            <w:pPr>
              <w:keepNext w:val="0"/>
              <w:keepLines w:val="0"/>
              <w:pageBreakBefore w:val="0"/>
              <w:widowControl/>
              <w:kinsoku/>
              <w:wordWrap/>
              <w:overflowPunct/>
              <w:topLinePunct w:val="0"/>
              <w:autoSpaceDE w:val="0"/>
              <w:autoSpaceDN w:val="0"/>
              <w:bidi w:val="0"/>
              <w:adjustRightInd w:val="0"/>
              <w:snapToGrid w:val="0"/>
              <w:spacing w:line="360" w:lineRule="exact"/>
              <w:jc w:val="both"/>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钳工实训配套设备</w:t>
            </w:r>
          </w:p>
        </w:tc>
        <w:tc>
          <w:tcPr>
            <w:tcW w:w="1530" w:type="dxa"/>
            <w:noWrap w:val="0"/>
            <w:vAlign w:val="center"/>
          </w:tcPr>
          <w:p w14:paraId="223FC251">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30套</w:t>
            </w:r>
          </w:p>
        </w:tc>
        <w:tc>
          <w:tcPr>
            <w:tcW w:w="2562" w:type="dxa"/>
            <w:noWrap w:val="0"/>
            <w:vAlign w:val="center"/>
          </w:tcPr>
          <w:p w14:paraId="1DEBE945">
            <w:pPr>
              <w:keepNext w:val="0"/>
              <w:keepLines w:val="0"/>
              <w:pageBreakBefore w:val="0"/>
              <w:widowControl/>
              <w:kinsoku/>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2"/>
                <w:sz w:val="24"/>
                <w:szCs w:val="24"/>
                <w:lang w:val="en-US" w:eastAsia="zh-CN" w:bidi="ar-SA"/>
              </w:rPr>
            </w:pPr>
          </w:p>
        </w:tc>
      </w:tr>
    </w:tbl>
    <w:p w14:paraId="71DC729A">
      <w:pPr>
        <w:pStyle w:val="2"/>
        <w:keepLines w:val="0"/>
        <w:pageBreakBefore w:val="0"/>
        <w:wordWrap/>
        <w:overflowPunct/>
        <w:bidi w:val="0"/>
        <w:spacing w:line="360" w:lineRule="auto"/>
        <w:rPr>
          <w:rFonts w:hint="eastAsia" w:ascii="宋体" w:hAnsi="宋体" w:eastAsia="宋体" w:cs="宋体"/>
          <w:b w:val="0"/>
          <w:bCs w:val="0"/>
          <w:color w:val="auto"/>
          <w:sz w:val="24"/>
          <w:szCs w:val="24"/>
          <w:lang w:val="en-US" w:eastAsia="zh-CN"/>
        </w:rPr>
      </w:pPr>
    </w:p>
    <w:p w14:paraId="31FD5A28">
      <w:pPr>
        <w:keepLines w:val="0"/>
        <w:pageBreakBefore w:val="0"/>
        <w:wordWrap/>
        <w:overflowPunct/>
        <w:bidi w:val="0"/>
        <w:snapToGrid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snapToGrid w:val="0"/>
          <w:color w:val="auto"/>
          <w:spacing w:val="3"/>
          <w:kern w:val="0"/>
          <w:sz w:val="24"/>
          <w:szCs w:val="24"/>
          <w:lang w:val="en-US" w:eastAsia="zh-CN" w:bidi="ar-SA"/>
        </w:rPr>
        <w:t>表11  校外实训基地一览表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9"/>
        <w:gridCol w:w="1962"/>
        <w:gridCol w:w="3335"/>
        <w:gridCol w:w="1890"/>
        <w:gridCol w:w="1423"/>
      </w:tblGrid>
      <w:tr w14:paraId="1D653E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69" w:type="dxa"/>
            <w:noWrap w:val="0"/>
            <w:vAlign w:val="center"/>
          </w:tcPr>
          <w:p w14:paraId="60E863AD">
            <w:pPr>
              <w:keepNext w:val="0"/>
              <w:keepLines w:val="0"/>
              <w:pageBreakBefore w:val="0"/>
              <w:wordWrap/>
              <w:overflowPunct/>
              <w:topLinePunct w:val="0"/>
              <w:bidi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序号</w:t>
            </w:r>
          </w:p>
        </w:tc>
        <w:tc>
          <w:tcPr>
            <w:tcW w:w="1962" w:type="dxa"/>
            <w:noWrap w:val="0"/>
            <w:vAlign w:val="center"/>
          </w:tcPr>
          <w:p w14:paraId="03F0DD69">
            <w:pPr>
              <w:keepNext w:val="0"/>
              <w:keepLines w:val="0"/>
              <w:pageBreakBefore w:val="0"/>
              <w:wordWrap/>
              <w:overflowPunct/>
              <w:topLinePunct w:val="0"/>
              <w:bidi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实训基地名称</w:t>
            </w:r>
          </w:p>
        </w:tc>
        <w:tc>
          <w:tcPr>
            <w:tcW w:w="3335" w:type="dxa"/>
            <w:noWrap w:val="0"/>
            <w:vAlign w:val="center"/>
          </w:tcPr>
          <w:p w14:paraId="4B2B2869">
            <w:pPr>
              <w:keepNext w:val="0"/>
              <w:keepLines w:val="0"/>
              <w:pageBreakBefore w:val="0"/>
              <w:wordWrap/>
              <w:overflowPunct/>
              <w:topLinePunct w:val="0"/>
              <w:bidi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实训项目</w:t>
            </w:r>
          </w:p>
        </w:tc>
        <w:tc>
          <w:tcPr>
            <w:tcW w:w="1890" w:type="dxa"/>
            <w:noWrap w:val="0"/>
            <w:vAlign w:val="center"/>
          </w:tcPr>
          <w:p w14:paraId="3CDDB7EB">
            <w:pPr>
              <w:keepNext w:val="0"/>
              <w:keepLines w:val="0"/>
              <w:pageBreakBefore w:val="0"/>
              <w:wordWrap/>
              <w:overflowPunct/>
              <w:topLinePunct w:val="0"/>
              <w:bidi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实训时间</w:t>
            </w:r>
          </w:p>
          <w:p w14:paraId="3EF16BED">
            <w:pPr>
              <w:keepNext w:val="0"/>
              <w:keepLines w:val="0"/>
              <w:pageBreakBefore w:val="0"/>
              <w:wordWrap/>
              <w:overflowPunct/>
              <w:topLinePunct w:val="0"/>
              <w:bidi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（含学期及时限）</w:t>
            </w:r>
          </w:p>
        </w:tc>
        <w:tc>
          <w:tcPr>
            <w:tcW w:w="1423" w:type="dxa"/>
            <w:noWrap w:val="0"/>
            <w:vAlign w:val="center"/>
          </w:tcPr>
          <w:p w14:paraId="1A79575A">
            <w:pPr>
              <w:keepNext w:val="0"/>
              <w:keepLines w:val="0"/>
              <w:pageBreakBefore w:val="0"/>
              <w:wordWrap/>
              <w:overflowPunct/>
              <w:topLinePunct w:val="0"/>
              <w:bidi w:val="0"/>
              <w:spacing w:line="360" w:lineRule="exact"/>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实训人数</w:t>
            </w:r>
          </w:p>
        </w:tc>
      </w:tr>
      <w:tr w14:paraId="3C3C20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jc w:val="center"/>
        </w:trPr>
        <w:tc>
          <w:tcPr>
            <w:tcW w:w="769" w:type="dxa"/>
            <w:noWrap w:val="0"/>
            <w:vAlign w:val="center"/>
          </w:tcPr>
          <w:p w14:paraId="7ED96C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962" w:type="dxa"/>
            <w:noWrap w:val="0"/>
            <w:vAlign w:val="center"/>
          </w:tcPr>
          <w:p w14:paraId="44F431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福建省祥鑫新能源股份有限公司</w:t>
            </w:r>
          </w:p>
        </w:tc>
        <w:tc>
          <w:tcPr>
            <w:tcW w:w="3335" w:type="dxa"/>
            <w:noWrap w:val="0"/>
            <w:vAlign w:val="center"/>
          </w:tcPr>
          <w:p w14:paraId="798F53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汽车（新能源）零部件制造，汽车底盘设备制造</w:t>
            </w:r>
          </w:p>
        </w:tc>
        <w:tc>
          <w:tcPr>
            <w:tcW w:w="1890" w:type="dxa"/>
            <w:noWrap w:val="0"/>
            <w:vAlign w:val="center"/>
          </w:tcPr>
          <w:p w14:paraId="0D09CD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4W（第五、六学期）</w:t>
            </w:r>
          </w:p>
        </w:tc>
        <w:tc>
          <w:tcPr>
            <w:tcW w:w="1423" w:type="dxa"/>
            <w:noWrap w:val="0"/>
            <w:vAlign w:val="center"/>
          </w:tcPr>
          <w:p w14:paraId="2A607A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20</w:t>
            </w:r>
          </w:p>
        </w:tc>
      </w:tr>
      <w:tr w14:paraId="7E34F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69" w:type="dxa"/>
            <w:noWrap w:val="0"/>
            <w:vAlign w:val="center"/>
          </w:tcPr>
          <w:p w14:paraId="05266C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1962" w:type="dxa"/>
            <w:noWrap w:val="0"/>
            <w:vAlign w:val="center"/>
          </w:tcPr>
          <w:p w14:paraId="335C6A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福建省吉诺汽车服务有限公司</w:t>
            </w:r>
          </w:p>
        </w:tc>
        <w:tc>
          <w:tcPr>
            <w:tcW w:w="3335" w:type="dxa"/>
            <w:noWrap w:val="0"/>
            <w:vAlign w:val="center"/>
          </w:tcPr>
          <w:p w14:paraId="732E8A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汽车施救物联网、汽车施救调度、汽车施救等</w:t>
            </w:r>
          </w:p>
        </w:tc>
        <w:tc>
          <w:tcPr>
            <w:tcW w:w="1890" w:type="dxa"/>
            <w:noWrap w:val="0"/>
            <w:vAlign w:val="center"/>
          </w:tcPr>
          <w:p w14:paraId="5BF03B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4W（第五、六学期）</w:t>
            </w:r>
          </w:p>
        </w:tc>
        <w:tc>
          <w:tcPr>
            <w:tcW w:w="1423" w:type="dxa"/>
            <w:noWrap w:val="0"/>
            <w:vAlign w:val="center"/>
          </w:tcPr>
          <w:p w14:paraId="4A27A7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30</w:t>
            </w:r>
          </w:p>
        </w:tc>
      </w:tr>
      <w:tr w14:paraId="5DBE3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69" w:type="dxa"/>
            <w:noWrap w:val="0"/>
            <w:vAlign w:val="center"/>
          </w:tcPr>
          <w:p w14:paraId="549632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p>
        </w:tc>
        <w:tc>
          <w:tcPr>
            <w:tcW w:w="1962" w:type="dxa"/>
            <w:noWrap w:val="0"/>
            <w:vAlign w:val="center"/>
          </w:tcPr>
          <w:p w14:paraId="1B403F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福州小鹏汽车4S店</w:t>
            </w:r>
          </w:p>
        </w:tc>
        <w:tc>
          <w:tcPr>
            <w:tcW w:w="3335" w:type="dxa"/>
            <w:noWrap w:val="0"/>
            <w:vAlign w:val="center"/>
          </w:tcPr>
          <w:p w14:paraId="701554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汽车销售，维护，4S店管理</w:t>
            </w:r>
            <w:r>
              <w:rPr>
                <w:rFonts w:hint="eastAsia" w:ascii="宋体" w:hAnsi="宋体" w:eastAsia="宋体" w:cs="宋体"/>
                <w:b w:val="0"/>
                <w:bCs w:val="0"/>
                <w:color w:val="auto"/>
                <w:sz w:val="24"/>
                <w:szCs w:val="24"/>
                <w:lang w:eastAsia="zh-CN"/>
              </w:rPr>
              <w:t>等</w:t>
            </w:r>
          </w:p>
        </w:tc>
        <w:tc>
          <w:tcPr>
            <w:tcW w:w="1890" w:type="dxa"/>
            <w:noWrap w:val="0"/>
            <w:vAlign w:val="center"/>
          </w:tcPr>
          <w:p w14:paraId="1528B5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4W（第五、六学期）</w:t>
            </w:r>
          </w:p>
        </w:tc>
        <w:tc>
          <w:tcPr>
            <w:tcW w:w="1423" w:type="dxa"/>
            <w:noWrap w:val="0"/>
            <w:vAlign w:val="center"/>
          </w:tcPr>
          <w:p w14:paraId="2075F6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15</w:t>
            </w:r>
          </w:p>
        </w:tc>
      </w:tr>
      <w:tr w14:paraId="59D978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69" w:type="dxa"/>
            <w:noWrap w:val="0"/>
            <w:vAlign w:val="center"/>
          </w:tcPr>
          <w:p w14:paraId="07C351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p>
        </w:tc>
        <w:tc>
          <w:tcPr>
            <w:tcW w:w="1962" w:type="dxa"/>
            <w:noWrap w:val="0"/>
            <w:vAlign w:val="center"/>
          </w:tcPr>
          <w:p w14:paraId="3301BD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福建八盛汽车科技有限公司（京东京车会）</w:t>
            </w:r>
          </w:p>
        </w:tc>
        <w:tc>
          <w:tcPr>
            <w:tcW w:w="3335" w:type="dxa"/>
            <w:noWrap w:val="0"/>
            <w:vAlign w:val="center"/>
          </w:tcPr>
          <w:p w14:paraId="0AB9C3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汽车维修、维护保养、美容</w:t>
            </w:r>
            <w:r>
              <w:rPr>
                <w:rFonts w:hint="eastAsia" w:ascii="宋体" w:hAnsi="宋体" w:eastAsia="宋体" w:cs="宋体"/>
                <w:b w:val="0"/>
                <w:bCs w:val="0"/>
                <w:color w:val="auto"/>
                <w:sz w:val="24"/>
                <w:szCs w:val="24"/>
                <w:lang w:eastAsia="zh-CN"/>
              </w:rPr>
              <w:t>等</w:t>
            </w:r>
          </w:p>
        </w:tc>
        <w:tc>
          <w:tcPr>
            <w:tcW w:w="1890" w:type="dxa"/>
            <w:noWrap w:val="0"/>
            <w:vAlign w:val="center"/>
          </w:tcPr>
          <w:p w14:paraId="264C13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4W（第五、六学期）</w:t>
            </w:r>
          </w:p>
        </w:tc>
        <w:tc>
          <w:tcPr>
            <w:tcW w:w="1423" w:type="dxa"/>
            <w:noWrap w:val="0"/>
            <w:vAlign w:val="center"/>
          </w:tcPr>
          <w:p w14:paraId="741808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15</w:t>
            </w:r>
          </w:p>
        </w:tc>
      </w:tr>
      <w:tr w14:paraId="64A0EE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69" w:type="dxa"/>
            <w:noWrap w:val="0"/>
            <w:vAlign w:val="center"/>
          </w:tcPr>
          <w:p w14:paraId="2E5913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p>
        </w:tc>
        <w:tc>
          <w:tcPr>
            <w:tcW w:w="1962" w:type="dxa"/>
            <w:noWrap w:val="0"/>
            <w:vAlign w:val="center"/>
          </w:tcPr>
          <w:p w14:paraId="06BA3B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福建省乐道汽车服务有限公司</w:t>
            </w:r>
          </w:p>
        </w:tc>
        <w:tc>
          <w:tcPr>
            <w:tcW w:w="3335" w:type="dxa"/>
            <w:noWrap w:val="0"/>
            <w:vAlign w:val="center"/>
          </w:tcPr>
          <w:p w14:paraId="21B056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汽车维修、维护保养、美容</w:t>
            </w:r>
            <w:r>
              <w:rPr>
                <w:rFonts w:hint="eastAsia" w:ascii="宋体" w:hAnsi="宋体" w:eastAsia="宋体" w:cs="宋体"/>
                <w:b w:val="0"/>
                <w:bCs w:val="0"/>
                <w:color w:val="auto"/>
                <w:sz w:val="24"/>
                <w:szCs w:val="24"/>
                <w:lang w:eastAsia="zh-CN"/>
              </w:rPr>
              <w:t>等</w:t>
            </w:r>
          </w:p>
        </w:tc>
        <w:tc>
          <w:tcPr>
            <w:tcW w:w="1890" w:type="dxa"/>
            <w:noWrap w:val="0"/>
            <w:vAlign w:val="center"/>
          </w:tcPr>
          <w:p w14:paraId="128A5F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4W（第五、六学期）</w:t>
            </w:r>
          </w:p>
        </w:tc>
        <w:tc>
          <w:tcPr>
            <w:tcW w:w="1423" w:type="dxa"/>
            <w:noWrap w:val="0"/>
            <w:vAlign w:val="center"/>
          </w:tcPr>
          <w:p w14:paraId="5F7C04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10</w:t>
            </w:r>
          </w:p>
        </w:tc>
      </w:tr>
      <w:tr w14:paraId="6BDD3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69" w:type="dxa"/>
            <w:noWrap w:val="0"/>
            <w:vAlign w:val="center"/>
          </w:tcPr>
          <w:p w14:paraId="0C0701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w:t>
            </w:r>
          </w:p>
        </w:tc>
        <w:tc>
          <w:tcPr>
            <w:tcW w:w="1962" w:type="dxa"/>
            <w:noWrap w:val="0"/>
            <w:vAlign w:val="center"/>
          </w:tcPr>
          <w:p w14:paraId="3664D5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highlight w:val="none"/>
                <w:vertAlign w:val="baseline"/>
                <w:lang w:val="en-US" w:eastAsia="zh-CN"/>
              </w:rPr>
              <w:t>福州钛冠汽车服务公司</w:t>
            </w:r>
          </w:p>
        </w:tc>
        <w:tc>
          <w:tcPr>
            <w:tcW w:w="3335" w:type="dxa"/>
            <w:noWrap w:val="0"/>
            <w:vAlign w:val="center"/>
          </w:tcPr>
          <w:p w14:paraId="305F8F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汽车维修、维护保养、美容</w:t>
            </w:r>
            <w:r>
              <w:rPr>
                <w:rFonts w:hint="eastAsia" w:ascii="宋体" w:hAnsi="宋体" w:eastAsia="宋体" w:cs="宋体"/>
                <w:b w:val="0"/>
                <w:bCs w:val="0"/>
                <w:color w:val="auto"/>
                <w:sz w:val="24"/>
                <w:szCs w:val="24"/>
                <w:lang w:eastAsia="zh-CN"/>
              </w:rPr>
              <w:t>等</w:t>
            </w:r>
          </w:p>
        </w:tc>
        <w:tc>
          <w:tcPr>
            <w:tcW w:w="1890" w:type="dxa"/>
            <w:noWrap w:val="0"/>
            <w:vAlign w:val="center"/>
          </w:tcPr>
          <w:p w14:paraId="6E34EE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4W（第五、六学期）</w:t>
            </w:r>
          </w:p>
        </w:tc>
        <w:tc>
          <w:tcPr>
            <w:tcW w:w="1423" w:type="dxa"/>
            <w:noWrap w:val="0"/>
            <w:vAlign w:val="center"/>
          </w:tcPr>
          <w:p w14:paraId="7926DC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10</w:t>
            </w:r>
          </w:p>
        </w:tc>
      </w:tr>
      <w:tr w14:paraId="12150F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69" w:type="dxa"/>
            <w:noWrap w:val="0"/>
            <w:vAlign w:val="center"/>
          </w:tcPr>
          <w:p w14:paraId="76DBAF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w:t>
            </w:r>
          </w:p>
        </w:tc>
        <w:tc>
          <w:tcPr>
            <w:tcW w:w="1962" w:type="dxa"/>
            <w:noWrap w:val="0"/>
            <w:vAlign w:val="center"/>
          </w:tcPr>
          <w:p w14:paraId="7794C8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福建省万润科技有限公司</w:t>
            </w:r>
          </w:p>
        </w:tc>
        <w:tc>
          <w:tcPr>
            <w:tcW w:w="3335" w:type="dxa"/>
            <w:noWrap w:val="0"/>
            <w:vAlign w:val="center"/>
          </w:tcPr>
          <w:p w14:paraId="4B5084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汽车（新能源）零部件制造、组装、设计、销售等</w:t>
            </w:r>
          </w:p>
        </w:tc>
        <w:tc>
          <w:tcPr>
            <w:tcW w:w="1890" w:type="dxa"/>
            <w:noWrap w:val="0"/>
            <w:vAlign w:val="center"/>
          </w:tcPr>
          <w:p w14:paraId="0026B2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4W（第五、六学期）</w:t>
            </w:r>
          </w:p>
        </w:tc>
        <w:tc>
          <w:tcPr>
            <w:tcW w:w="1423" w:type="dxa"/>
            <w:noWrap w:val="0"/>
            <w:vAlign w:val="center"/>
          </w:tcPr>
          <w:p w14:paraId="035840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15</w:t>
            </w:r>
          </w:p>
        </w:tc>
      </w:tr>
      <w:tr w14:paraId="30C56E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5" w:hRule="atLeast"/>
          <w:jc w:val="center"/>
        </w:trPr>
        <w:tc>
          <w:tcPr>
            <w:tcW w:w="769" w:type="dxa"/>
            <w:noWrap w:val="0"/>
            <w:vAlign w:val="center"/>
          </w:tcPr>
          <w:p w14:paraId="5C8E01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w:t>
            </w:r>
          </w:p>
        </w:tc>
        <w:tc>
          <w:tcPr>
            <w:tcW w:w="1962" w:type="dxa"/>
            <w:noWrap w:val="0"/>
            <w:vAlign w:val="center"/>
          </w:tcPr>
          <w:p w14:paraId="4095A1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福州车居印象汽车服务公司</w:t>
            </w:r>
          </w:p>
        </w:tc>
        <w:tc>
          <w:tcPr>
            <w:tcW w:w="3335" w:type="dxa"/>
            <w:noWrap w:val="0"/>
            <w:vAlign w:val="center"/>
          </w:tcPr>
          <w:p w14:paraId="1E4C1F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汽车维修、维护保养、美容</w:t>
            </w:r>
            <w:r>
              <w:rPr>
                <w:rFonts w:hint="eastAsia" w:ascii="宋体" w:hAnsi="宋体" w:eastAsia="宋体" w:cs="宋体"/>
                <w:b w:val="0"/>
                <w:bCs w:val="0"/>
                <w:color w:val="auto"/>
                <w:sz w:val="24"/>
                <w:szCs w:val="24"/>
                <w:lang w:eastAsia="zh-CN"/>
              </w:rPr>
              <w:t>等</w:t>
            </w:r>
          </w:p>
        </w:tc>
        <w:tc>
          <w:tcPr>
            <w:tcW w:w="1890" w:type="dxa"/>
            <w:noWrap w:val="0"/>
            <w:vAlign w:val="center"/>
          </w:tcPr>
          <w:p w14:paraId="0782A0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4W（第五、六学期）</w:t>
            </w:r>
          </w:p>
        </w:tc>
        <w:tc>
          <w:tcPr>
            <w:tcW w:w="1423" w:type="dxa"/>
            <w:noWrap w:val="0"/>
            <w:vAlign w:val="center"/>
          </w:tcPr>
          <w:p w14:paraId="33F93B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25</w:t>
            </w:r>
          </w:p>
        </w:tc>
      </w:tr>
      <w:tr w14:paraId="43505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69" w:type="dxa"/>
            <w:noWrap w:val="0"/>
            <w:vAlign w:val="center"/>
          </w:tcPr>
          <w:p w14:paraId="3AEB6E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9</w:t>
            </w:r>
          </w:p>
        </w:tc>
        <w:tc>
          <w:tcPr>
            <w:tcW w:w="1962" w:type="dxa"/>
            <w:noWrap w:val="0"/>
            <w:vAlign w:val="center"/>
          </w:tcPr>
          <w:p w14:paraId="60571F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福建省吉易汽车贸易服务公司</w:t>
            </w:r>
          </w:p>
        </w:tc>
        <w:tc>
          <w:tcPr>
            <w:tcW w:w="3335" w:type="dxa"/>
            <w:noWrap w:val="0"/>
            <w:vAlign w:val="center"/>
          </w:tcPr>
          <w:p w14:paraId="3396BF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吉利汽车销售、售后、维修、维护保养、美容等</w:t>
            </w:r>
          </w:p>
        </w:tc>
        <w:tc>
          <w:tcPr>
            <w:tcW w:w="1890" w:type="dxa"/>
            <w:noWrap w:val="0"/>
            <w:vAlign w:val="center"/>
          </w:tcPr>
          <w:p w14:paraId="0BA18B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4W（第五、六学期）</w:t>
            </w:r>
          </w:p>
        </w:tc>
        <w:tc>
          <w:tcPr>
            <w:tcW w:w="1423" w:type="dxa"/>
            <w:noWrap w:val="0"/>
            <w:vAlign w:val="center"/>
          </w:tcPr>
          <w:p w14:paraId="1336B0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kern w:val="2"/>
                <w:sz w:val="24"/>
                <w:szCs w:val="24"/>
                <w:lang w:val="en-US" w:eastAsia="zh-CN" w:bidi="ar-SA"/>
              </w:rPr>
              <w:t>20</w:t>
            </w:r>
          </w:p>
        </w:tc>
      </w:tr>
      <w:tr w14:paraId="7D70F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769" w:type="dxa"/>
            <w:noWrap w:val="0"/>
            <w:vAlign w:val="center"/>
          </w:tcPr>
          <w:p w14:paraId="448AE9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rPr>
            </w:pPr>
          </w:p>
        </w:tc>
        <w:tc>
          <w:tcPr>
            <w:tcW w:w="1962" w:type="dxa"/>
            <w:noWrap w:val="0"/>
            <w:vAlign w:val="center"/>
          </w:tcPr>
          <w:p w14:paraId="2742B7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东南福建汽车工业有限公司</w:t>
            </w:r>
          </w:p>
        </w:tc>
        <w:tc>
          <w:tcPr>
            <w:tcW w:w="3335" w:type="dxa"/>
            <w:noWrap w:val="0"/>
            <w:vAlign w:val="center"/>
          </w:tcPr>
          <w:p w14:paraId="467349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汽车焊接、汽车装配</w:t>
            </w:r>
          </w:p>
        </w:tc>
        <w:tc>
          <w:tcPr>
            <w:tcW w:w="1890" w:type="dxa"/>
            <w:noWrap w:val="0"/>
            <w:vAlign w:val="center"/>
          </w:tcPr>
          <w:p w14:paraId="1E9D4A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4W（第五、六学期）</w:t>
            </w:r>
          </w:p>
        </w:tc>
        <w:tc>
          <w:tcPr>
            <w:tcW w:w="1423" w:type="dxa"/>
            <w:noWrap w:val="0"/>
            <w:vAlign w:val="center"/>
          </w:tcPr>
          <w:p w14:paraId="0379E8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15</w:t>
            </w:r>
          </w:p>
        </w:tc>
      </w:tr>
    </w:tbl>
    <w:p w14:paraId="0D3C742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snapToGrid w:val="0"/>
          <w:color w:val="auto"/>
          <w:kern w:val="0"/>
          <w:sz w:val="24"/>
          <w:szCs w:val="24"/>
          <w:lang w:val="en-US" w:eastAsia="zh-CN" w:bidi="ar-SA"/>
        </w:rPr>
      </w:pPr>
    </w:p>
    <w:p w14:paraId="11D9C824">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bCs/>
          <w:snapToGrid w:val="0"/>
          <w:color w:val="auto"/>
          <w:kern w:val="0"/>
          <w:sz w:val="24"/>
          <w:szCs w:val="24"/>
          <w:lang w:val="en-US" w:eastAsia="zh-CN" w:bidi="ar-SA"/>
        </w:rPr>
        <w:t>3、</w:t>
      </w:r>
      <w:r>
        <w:rPr>
          <w:rFonts w:hint="eastAsia" w:ascii="宋体" w:hAnsi="宋体" w:eastAsia="宋体" w:cs="宋体"/>
          <w:b/>
          <w:bCs/>
          <w:snapToGrid w:val="0"/>
          <w:color w:val="auto"/>
          <w:kern w:val="0"/>
          <w:sz w:val="24"/>
          <w:szCs w:val="24"/>
          <w:lang w:val="en-US" w:eastAsia="en-US" w:bidi="ar-SA"/>
        </w:rPr>
        <w:t xml:space="preserve"> 实习场所基本要求</w:t>
      </w:r>
    </w:p>
    <w:p w14:paraId="700F77E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zh-CN" w:bidi="ar-SA"/>
        </w:rPr>
        <w:t>本专业实习场所</w:t>
      </w:r>
      <w:r>
        <w:rPr>
          <w:rFonts w:hint="eastAsia" w:ascii="宋体" w:hAnsi="宋体" w:eastAsia="宋体" w:cs="宋体"/>
          <w:b w:val="0"/>
          <w:bCs w:val="0"/>
          <w:snapToGrid w:val="0"/>
          <w:color w:val="auto"/>
          <w:kern w:val="0"/>
          <w:sz w:val="24"/>
          <w:szCs w:val="24"/>
          <w:lang w:val="en-US" w:eastAsia="en-US" w:bidi="ar-SA"/>
        </w:rPr>
        <w:t>符合《职业学校学生实习管理规定》《职业学校校企合作促进办法》等</w:t>
      </w:r>
      <w:r>
        <w:rPr>
          <w:rFonts w:hint="eastAsia" w:ascii="宋体" w:hAnsi="宋体" w:eastAsia="宋体" w:cs="宋体"/>
          <w:b w:val="0"/>
          <w:bCs w:val="0"/>
          <w:snapToGrid w:val="0"/>
          <w:color w:val="auto"/>
          <w:kern w:val="0"/>
          <w:sz w:val="24"/>
          <w:szCs w:val="24"/>
          <w:lang w:val="en-US" w:eastAsia="zh-CN" w:bidi="ar-SA"/>
        </w:rPr>
        <w:t>文件要求，</w:t>
      </w:r>
      <w:r>
        <w:rPr>
          <w:rFonts w:hint="eastAsia" w:ascii="宋体" w:hAnsi="宋体" w:eastAsia="宋体" w:cs="宋体"/>
          <w:b w:val="0"/>
          <w:bCs w:val="0"/>
          <w:snapToGrid w:val="0"/>
          <w:color w:val="auto"/>
          <w:kern w:val="0"/>
          <w:sz w:val="24"/>
          <w:szCs w:val="24"/>
          <w:lang w:val="en-US" w:eastAsia="en-US" w:bidi="ar-SA"/>
        </w:rPr>
        <w:t>对实习单位的有关要求</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经实地考察后</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确定合法经营</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管理规范</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实习条件完备且符合产业发展实际</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符合安全生产法律法规要求</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与学校建立稳定合作关系的单位成为实习基地</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并签署学校</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学生</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实习单位三方协议</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根据本专业人才培养的需要和未来就业需求</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实习基地提供</w:t>
      </w:r>
      <w:r>
        <w:rPr>
          <w:rFonts w:hint="eastAsia" w:ascii="宋体" w:hAnsi="宋体" w:eastAsia="宋体" w:cs="宋体"/>
          <w:b w:val="0"/>
          <w:bCs w:val="0"/>
          <w:snapToGrid w:val="0"/>
          <w:color w:val="auto"/>
          <w:kern w:val="0"/>
          <w:sz w:val="24"/>
          <w:szCs w:val="24"/>
          <w:lang w:val="en-US" w:eastAsia="zh-CN" w:bidi="ar-SA"/>
        </w:rPr>
        <w:t>新能源汽车底盘制造、</w:t>
      </w:r>
      <w:r>
        <w:rPr>
          <w:rFonts w:hint="eastAsia" w:ascii="宋体" w:hAnsi="宋体" w:eastAsia="宋体" w:cs="宋体"/>
          <w:b w:val="0"/>
          <w:bCs w:val="0"/>
          <w:snapToGrid w:val="0"/>
          <w:color w:val="auto"/>
          <w:kern w:val="0"/>
          <w:sz w:val="24"/>
          <w:szCs w:val="24"/>
          <w:lang w:val="en-US" w:eastAsia="en-US" w:bidi="ar-SA"/>
        </w:rPr>
        <w:t>等与专业对口的相关实习岗位</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能涵盖当前相关产业发展的主流技术</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可接纳一定规模的学生实习</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学校和实习单位双方共同制订实习计划</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能够配备相应数量的指导教师对学生实习进行指导和管理</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实习单位安排有经验的技术或管理人员担任实习指导教师</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开展专业教学和职业技能训练</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完成实习质量评价</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做好学生实习服务和管理工作</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有保证实习学生日常工作</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学习</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生活的规章制度</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有安全</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保险保障</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依法依规保障学生的基本权益</w:t>
      </w:r>
      <w:r>
        <w:rPr>
          <w:rFonts w:hint="eastAsia" w:ascii="宋体" w:hAnsi="宋体" w:eastAsia="宋体" w:cs="宋体"/>
          <w:b w:val="0"/>
          <w:bCs w:val="0"/>
          <w:snapToGrid w:val="0"/>
          <w:color w:val="auto"/>
          <w:kern w:val="0"/>
          <w:sz w:val="24"/>
          <w:szCs w:val="24"/>
          <w:lang w:val="en-US" w:eastAsia="zh-CN" w:bidi="ar-SA"/>
        </w:rPr>
        <w:t>。</w:t>
      </w:r>
    </w:p>
    <w:p w14:paraId="7898808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SA"/>
        </w:rPr>
        <w:t>（二）</w:t>
      </w:r>
      <w:r>
        <w:rPr>
          <w:rFonts w:hint="eastAsia" w:ascii="宋体" w:hAnsi="宋体" w:eastAsia="宋体" w:cs="宋体"/>
          <w:b/>
          <w:bCs/>
          <w:snapToGrid w:val="0"/>
          <w:color w:val="auto"/>
          <w:kern w:val="0"/>
          <w:sz w:val="24"/>
          <w:szCs w:val="24"/>
          <w:lang w:val="en-US" w:eastAsia="en-US" w:bidi="ar-SA"/>
        </w:rPr>
        <w:t xml:space="preserve"> 教学资源</w:t>
      </w:r>
    </w:p>
    <w:p w14:paraId="11588685">
      <w:pPr>
        <w:pStyle w:val="3"/>
        <w:keepNext w:val="0"/>
        <w:keepLines w:val="0"/>
        <w:pageBreakBefore w:val="0"/>
        <w:widowControl/>
        <w:kinsoku w:val="0"/>
        <w:wordWrap/>
        <w:overflowPunct/>
        <w:topLinePunct w:val="0"/>
        <w:autoSpaceDE w:val="0"/>
        <w:autoSpaceDN w:val="0"/>
        <w:bidi w:val="0"/>
        <w:adjustRightInd w:val="0"/>
        <w:snapToGrid w:val="0"/>
        <w:spacing w:before="184" w:line="360" w:lineRule="auto"/>
        <w:ind w:left="1" w:right="61" w:firstLine="434"/>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en-US" w:bidi="ar-SA"/>
        </w:rPr>
        <w:t>主要包括能够满足学生专业学习</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教师专业教学研究和教学实施需要的教材</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图书及数字化资源等</w:t>
      </w:r>
      <w:r>
        <w:rPr>
          <w:rFonts w:hint="eastAsia" w:ascii="宋体" w:hAnsi="宋体" w:eastAsia="宋体" w:cs="宋体"/>
          <w:b w:val="0"/>
          <w:bCs w:val="0"/>
          <w:snapToGrid w:val="0"/>
          <w:color w:val="auto"/>
          <w:kern w:val="0"/>
          <w:sz w:val="24"/>
          <w:szCs w:val="24"/>
          <w:lang w:val="en-US" w:eastAsia="zh-CN" w:bidi="ar-SA"/>
        </w:rPr>
        <w:t>。</w:t>
      </w:r>
    </w:p>
    <w:p w14:paraId="69FFD208">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宋体" w:hAnsi="宋体" w:eastAsia="宋体" w:cs="宋体"/>
          <w:b/>
          <w:bCs/>
          <w:snapToGrid w:val="0"/>
          <w:color w:val="auto"/>
          <w:kern w:val="0"/>
          <w:sz w:val="24"/>
          <w:szCs w:val="24"/>
          <w:lang w:val="en-US" w:eastAsia="en-US" w:bidi="ar-SA"/>
        </w:rPr>
      </w:pPr>
      <w:r>
        <w:rPr>
          <w:rFonts w:hint="eastAsia" w:ascii="宋体" w:hAnsi="宋体" w:eastAsia="宋体" w:cs="宋体"/>
          <w:b/>
          <w:bCs/>
          <w:snapToGrid w:val="0"/>
          <w:color w:val="auto"/>
          <w:kern w:val="0"/>
          <w:sz w:val="24"/>
          <w:szCs w:val="24"/>
          <w:lang w:val="en-US" w:eastAsia="zh-CN" w:bidi="ar-SA"/>
        </w:rPr>
        <w:t>1、</w:t>
      </w:r>
      <w:r>
        <w:rPr>
          <w:rFonts w:hint="eastAsia" w:ascii="宋体" w:hAnsi="宋体" w:eastAsia="宋体" w:cs="宋体"/>
          <w:b/>
          <w:bCs/>
          <w:snapToGrid w:val="0"/>
          <w:color w:val="auto"/>
          <w:kern w:val="0"/>
          <w:sz w:val="24"/>
          <w:szCs w:val="24"/>
          <w:lang w:val="en-US" w:eastAsia="en-US" w:bidi="ar-SA"/>
        </w:rPr>
        <w:t xml:space="preserve">  教材选用基本要求</w:t>
      </w:r>
    </w:p>
    <w:p w14:paraId="14090169">
      <w:pPr>
        <w:keepNext w:val="0"/>
        <w:keepLines w:val="0"/>
        <w:pageBreakBefore w:val="0"/>
        <w:widowControl w:val="0"/>
        <w:kinsoku/>
        <w:wordWrap/>
        <w:overflowPunct/>
        <w:topLinePunct w:val="0"/>
        <w:autoSpaceDE w:val="0"/>
        <w:autoSpaceDN w:val="0"/>
        <w:bidi w:val="0"/>
        <w:adjustRightInd w:val="0"/>
        <w:snapToGrid w:val="0"/>
        <w:spacing w:line="360" w:lineRule="auto"/>
        <w:ind w:left="0"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教材选用：根据《福州黎明职业技术学院教材管理办法》文件要求</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选用优秀的国家规划教材</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高职高专规划教材</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意识形态课程</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哲学社会科学课程</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国家安全教育读本</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思想政治理论课教材必须使用国家统编教材</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专业核心课程和公共基础课程教材原则上从国家和省级教育行政部门发布的规划教材目录中选用</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国家和省级规划目录中没有的教材</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可在职业院校教材信息库选用</w:t>
      </w:r>
      <w:r>
        <w:rPr>
          <w:rFonts w:hint="eastAsia" w:ascii="宋体" w:hAnsi="宋体" w:eastAsia="宋体" w:cs="宋体"/>
          <w:b w:val="0"/>
          <w:bCs w:val="0"/>
          <w:color w:val="auto"/>
          <w:sz w:val="24"/>
          <w:szCs w:val="24"/>
          <w:lang w:eastAsia="zh-CN"/>
        </w:rPr>
        <w:t>。教材选用后报学院教材选用委员会审核及教材审核委员会审定。</w:t>
      </w:r>
    </w:p>
    <w:p w14:paraId="5DD910D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4"/>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color w:val="auto"/>
          <w:sz w:val="24"/>
          <w:szCs w:val="24"/>
        </w:rPr>
        <w:t>教学资源共享与利用：课程教学资源的选择上</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除了课程教师自主开发专业课程教学资源外</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依托国家智慧教育公共服务平台</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国家职业教育专业教学资源库</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职业教育国家精品在线课程</w:t>
      </w:r>
      <w:r>
        <w:rPr>
          <w:rFonts w:hint="eastAsia" w:ascii="宋体" w:hAnsi="宋体" w:eastAsia="宋体" w:cs="宋体"/>
          <w:b w:val="0"/>
          <w:bCs w:val="0"/>
          <w:color w:val="auto"/>
          <w:sz w:val="24"/>
          <w:szCs w:val="24"/>
          <w:lang w:eastAsia="zh-CN"/>
        </w:rPr>
        <w:t>等</w:t>
      </w:r>
      <w:r>
        <w:rPr>
          <w:rFonts w:hint="eastAsia" w:ascii="宋体" w:hAnsi="宋体" w:eastAsia="宋体" w:cs="宋体"/>
          <w:b w:val="0"/>
          <w:bCs w:val="0"/>
          <w:color w:val="auto"/>
          <w:sz w:val="24"/>
          <w:szCs w:val="24"/>
        </w:rPr>
        <w:t>选用国家资源共享课程教学资源</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拓展学生知识面</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提高教学</w:t>
      </w:r>
      <w:r>
        <w:rPr>
          <w:rFonts w:hint="eastAsia" w:ascii="宋体" w:hAnsi="宋体" w:eastAsia="宋体" w:cs="宋体"/>
          <w:b w:val="0"/>
          <w:bCs w:val="0"/>
          <w:color w:val="auto"/>
          <w:sz w:val="24"/>
          <w:szCs w:val="24"/>
          <w:lang w:eastAsia="zh-CN"/>
        </w:rPr>
        <w:t>效率。</w:t>
      </w:r>
    </w:p>
    <w:p w14:paraId="0B2F10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bCs/>
          <w:snapToGrid w:val="0"/>
          <w:color w:val="auto"/>
          <w:kern w:val="0"/>
          <w:sz w:val="24"/>
          <w:szCs w:val="24"/>
          <w:highlight w:val="none"/>
          <w:lang w:val="en-US" w:eastAsia="zh-CN" w:bidi="ar-SA"/>
        </w:rPr>
        <w:t>2、</w:t>
      </w:r>
      <w:r>
        <w:rPr>
          <w:rFonts w:hint="eastAsia" w:ascii="宋体" w:hAnsi="宋体" w:eastAsia="宋体" w:cs="宋体"/>
          <w:b/>
          <w:bCs/>
          <w:snapToGrid w:val="0"/>
          <w:color w:val="auto"/>
          <w:kern w:val="0"/>
          <w:sz w:val="24"/>
          <w:szCs w:val="24"/>
          <w:highlight w:val="none"/>
          <w:lang w:val="en-US" w:eastAsia="en-US" w:bidi="ar-SA"/>
        </w:rPr>
        <w:t xml:space="preserve">  图书文献配备基本要求</w:t>
      </w:r>
    </w:p>
    <w:p w14:paraId="07A99F4E">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4"/>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en-US" w:bidi="ar-SA"/>
        </w:rPr>
        <w:t>图书文献</w:t>
      </w:r>
      <w:r>
        <w:rPr>
          <w:rFonts w:hint="eastAsia" w:ascii="宋体" w:hAnsi="宋体" w:eastAsia="宋体" w:cs="宋体"/>
          <w:b w:val="0"/>
          <w:bCs w:val="0"/>
          <w:snapToGrid w:val="0"/>
          <w:color w:val="auto"/>
          <w:kern w:val="0"/>
          <w:sz w:val="24"/>
          <w:szCs w:val="24"/>
          <w:highlight w:val="none"/>
          <w:lang w:val="en-US" w:eastAsia="zh-CN" w:bidi="ar-SA"/>
        </w:rPr>
        <w:t>80万册，</w:t>
      </w:r>
      <w:r>
        <w:rPr>
          <w:rFonts w:hint="eastAsia" w:ascii="宋体" w:hAnsi="宋体" w:eastAsia="宋体" w:cs="宋体"/>
          <w:b w:val="0"/>
          <w:bCs w:val="0"/>
          <w:snapToGrid w:val="0"/>
          <w:color w:val="auto"/>
          <w:kern w:val="0"/>
          <w:sz w:val="24"/>
          <w:szCs w:val="24"/>
          <w:highlight w:val="none"/>
          <w:lang w:val="en-US" w:eastAsia="en-US" w:bidi="ar-SA"/>
        </w:rPr>
        <w:t>能满足</w:t>
      </w:r>
      <w:r>
        <w:rPr>
          <w:rFonts w:hint="eastAsia" w:ascii="宋体" w:hAnsi="宋体" w:eastAsia="宋体" w:cs="宋体"/>
          <w:b w:val="0"/>
          <w:bCs w:val="0"/>
          <w:snapToGrid w:val="0"/>
          <w:color w:val="auto"/>
          <w:kern w:val="0"/>
          <w:sz w:val="24"/>
          <w:szCs w:val="24"/>
          <w:highlight w:val="none"/>
          <w:lang w:val="en-US" w:eastAsia="zh-CN" w:bidi="ar-SA"/>
        </w:rPr>
        <w:t>本专业</w:t>
      </w:r>
      <w:r>
        <w:rPr>
          <w:rFonts w:hint="eastAsia" w:ascii="宋体" w:hAnsi="宋体" w:eastAsia="宋体" w:cs="宋体"/>
          <w:b w:val="0"/>
          <w:bCs w:val="0"/>
          <w:snapToGrid w:val="0"/>
          <w:color w:val="auto"/>
          <w:kern w:val="0"/>
          <w:sz w:val="24"/>
          <w:szCs w:val="24"/>
          <w:highlight w:val="none"/>
          <w:lang w:val="en-US" w:eastAsia="en-US" w:bidi="ar-SA"/>
        </w:rPr>
        <w:t>人才培养</w:t>
      </w:r>
      <w:r>
        <w:rPr>
          <w:rFonts w:hint="eastAsia" w:ascii="宋体" w:hAnsi="宋体" w:eastAsia="宋体" w:cs="宋体"/>
          <w:b w:val="0"/>
          <w:bCs w:val="0"/>
          <w:snapToGrid w:val="0"/>
          <w:color w:val="auto"/>
          <w:kern w:val="0"/>
          <w:sz w:val="24"/>
          <w:szCs w:val="24"/>
          <w:highlight w:val="none"/>
          <w:lang w:val="en-US" w:eastAsia="zh-CN" w:bidi="ar-SA"/>
        </w:rPr>
        <w:t>、</w:t>
      </w:r>
      <w:r>
        <w:rPr>
          <w:rFonts w:hint="eastAsia" w:ascii="宋体" w:hAnsi="宋体" w:eastAsia="宋体" w:cs="宋体"/>
          <w:b w:val="0"/>
          <w:bCs w:val="0"/>
          <w:snapToGrid w:val="0"/>
          <w:color w:val="auto"/>
          <w:kern w:val="0"/>
          <w:sz w:val="24"/>
          <w:szCs w:val="24"/>
          <w:highlight w:val="none"/>
          <w:lang w:val="en-US" w:eastAsia="en-US" w:bidi="ar-SA"/>
        </w:rPr>
        <w:t>专业建设</w:t>
      </w:r>
      <w:r>
        <w:rPr>
          <w:rFonts w:hint="eastAsia" w:ascii="宋体" w:hAnsi="宋体" w:eastAsia="宋体" w:cs="宋体"/>
          <w:b w:val="0"/>
          <w:bCs w:val="0"/>
          <w:snapToGrid w:val="0"/>
          <w:color w:val="auto"/>
          <w:kern w:val="0"/>
          <w:sz w:val="24"/>
          <w:szCs w:val="24"/>
          <w:highlight w:val="none"/>
          <w:lang w:val="en-US" w:eastAsia="zh-CN" w:bidi="ar-SA"/>
        </w:rPr>
        <w:t>、</w:t>
      </w:r>
      <w:r>
        <w:rPr>
          <w:rFonts w:hint="eastAsia" w:ascii="宋体" w:hAnsi="宋体" w:eastAsia="宋体" w:cs="宋体"/>
          <w:b w:val="0"/>
          <w:bCs w:val="0"/>
          <w:snapToGrid w:val="0"/>
          <w:color w:val="auto"/>
          <w:kern w:val="0"/>
          <w:sz w:val="24"/>
          <w:szCs w:val="24"/>
          <w:highlight w:val="none"/>
          <w:lang w:val="en-US" w:eastAsia="en-US" w:bidi="ar-SA"/>
        </w:rPr>
        <w:t>教科研等工作的需要</w:t>
      </w:r>
      <w:r>
        <w:rPr>
          <w:rFonts w:hint="eastAsia" w:ascii="宋体" w:hAnsi="宋体" w:eastAsia="宋体" w:cs="宋体"/>
          <w:b w:val="0"/>
          <w:bCs w:val="0"/>
          <w:snapToGrid w:val="0"/>
          <w:color w:val="auto"/>
          <w:kern w:val="0"/>
          <w:sz w:val="24"/>
          <w:szCs w:val="24"/>
          <w:highlight w:val="none"/>
          <w:lang w:val="en-US" w:eastAsia="zh-CN" w:bidi="ar-SA"/>
        </w:rPr>
        <w:t>。</w:t>
      </w:r>
      <w:r>
        <w:rPr>
          <w:rFonts w:hint="eastAsia" w:ascii="宋体" w:hAnsi="宋体" w:eastAsia="宋体" w:cs="宋体"/>
          <w:b w:val="0"/>
          <w:bCs w:val="0"/>
          <w:snapToGrid w:val="0"/>
          <w:color w:val="auto"/>
          <w:kern w:val="0"/>
          <w:sz w:val="24"/>
          <w:szCs w:val="24"/>
          <w:highlight w:val="none"/>
          <w:lang w:val="en-US" w:eastAsia="en-US" w:bidi="ar-SA"/>
        </w:rPr>
        <w:t>专业类图书文献主要包括：</w:t>
      </w:r>
      <w:r>
        <w:rPr>
          <w:rFonts w:hint="eastAsia" w:ascii="宋体" w:hAnsi="宋体" w:eastAsia="宋体" w:cs="宋体"/>
          <w:b w:val="0"/>
          <w:bCs w:val="0"/>
          <w:snapToGrid w:val="0"/>
          <w:color w:val="auto"/>
          <w:kern w:val="0"/>
          <w:sz w:val="24"/>
          <w:szCs w:val="24"/>
          <w:highlight w:val="none"/>
          <w:lang w:val="en-US" w:eastAsia="zh-CN" w:bidi="ar-SA"/>
        </w:rPr>
        <w:t>电子图书、纸质图书、报刊杂志</w:t>
      </w:r>
      <w:r>
        <w:rPr>
          <w:rFonts w:hint="eastAsia" w:ascii="宋体" w:hAnsi="宋体" w:eastAsia="宋体" w:cs="宋体"/>
          <w:b w:val="0"/>
          <w:bCs w:val="0"/>
          <w:snapToGrid w:val="0"/>
          <w:color w:val="auto"/>
          <w:kern w:val="0"/>
          <w:sz w:val="24"/>
          <w:szCs w:val="24"/>
          <w:highlight w:val="none"/>
          <w:lang w:val="en-US" w:eastAsia="en-US" w:bidi="ar-SA"/>
        </w:rPr>
        <w:t>等相关的图书文献</w:t>
      </w:r>
      <w:r>
        <w:rPr>
          <w:rFonts w:hint="eastAsia" w:ascii="宋体" w:hAnsi="宋体" w:eastAsia="宋体" w:cs="宋体"/>
          <w:b w:val="0"/>
          <w:bCs w:val="0"/>
          <w:snapToGrid w:val="0"/>
          <w:color w:val="auto"/>
          <w:kern w:val="0"/>
          <w:sz w:val="24"/>
          <w:szCs w:val="24"/>
          <w:highlight w:val="none"/>
          <w:lang w:val="en-US" w:eastAsia="zh-CN" w:bidi="ar-SA"/>
        </w:rPr>
        <w:t>。</w:t>
      </w:r>
    </w:p>
    <w:p w14:paraId="19A843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b/>
          <w:bCs/>
          <w:color w:val="auto"/>
          <w:sz w:val="24"/>
          <w:szCs w:val="24"/>
          <w:highlight w:val="none"/>
        </w:rPr>
      </w:pPr>
      <w:r>
        <w:rPr>
          <w:rFonts w:hint="eastAsia" w:ascii="宋体" w:hAnsi="宋体" w:eastAsia="宋体" w:cs="宋体"/>
          <w:b/>
          <w:bCs/>
          <w:snapToGrid w:val="0"/>
          <w:color w:val="auto"/>
          <w:kern w:val="0"/>
          <w:sz w:val="24"/>
          <w:szCs w:val="24"/>
          <w:highlight w:val="none"/>
          <w:lang w:val="en-US" w:eastAsia="zh-CN" w:bidi="ar-SA"/>
        </w:rPr>
        <w:t>3、</w:t>
      </w:r>
      <w:r>
        <w:rPr>
          <w:rFonts w:hint="eastAsia" w:ascii="宋体" w:hAnsi="宋体" w:eastAsia="宋体" w:cs="宋体"/>
          <w:b/>
          <w:bCs/>
          <w:snapToGrid w:val="0"/>
          <w:color w:val="auto"/>
          <w:kern w:val="0"/>
          <w:sz w:val="24"/>
          <w:szCs w:val="24"/>
          <w:highlight w:val="none"/>
          <w:lang w:val="en-US" w:eastAsia="en-US" w:bidi="ar-SA"/>
        </w:rPr>
        <w:t xml:space="preserve">  数字教学资源配置基本要求</w:t>
      </w:r>
    </w:p>
    <w:p w14:paraId="64EED82B">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4"/>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snapToGrid w:val="0"/>
          <w:color w:val="auto"/>
          <w:kern w:val="0"/>
          <w:sz w:val="24"/>
          <w:szCs w:val="24"/>
          <w:highlight w:val="none"/>
          <w:lang w:val="en-US" w:eastAsia="en-US" w:bidi="ar-SA"/>
        </w:rPr>
        <w:t>建设配备与本专业有关的音视频素材</w:t>
      </w:r>
      <w:r>
        <w:rPr>
          <w:rFonts w:hint="eastAsia" w:ascii="宋体" w:hAnsi="宋体" w:eastAsia="宋体" w:cs="宋体"/>
          <w:b w:val="0"/>
          <w:bCs w:val="0"/>
          <w:snapToGrid w:val="0"/>
          <w:color w:val="auto"/>
          <w:kern w:val="0"/>
          <w:sz w:val="24"/>
          <w:szCs w:val="24"/>
          <w:highlight w:val="none"/>
          <w:lang w:val="en-US" w:eastAsia="zh-CN" w:bidi="ar-SA"/>
        </w:rPr>
        <w:t>、</w:t>
      </w:r>
      <w:r>
        <w:rPr>
          <w:rFonts w:hint="eastAsia" w:ascii="宋体" w:hAnsi="宋体" w:eastAsia="宋体" w:cs="宋体"/>
          <w:b w:val="0"/>
          <w:bCs w:val="0"/>
          <w:snapToGrid w:val="0"/>
          <w:color w:val="auto"/>
          <w:kern w:val="0"/>
          <w:sz w:val="24"/>
          <w:szCs w:val="24"/>
          <w:highlight w:val="none"/>
          <w:lang w:val="en-US" w:eastAsia="en-US" w:bidi="ar-SA"/>
        </w:rPr>
        <w:t>教学课件</w:t>
      </w:r>
      <w:r>
        <w:rPr>
          <w:rFonts w:hint="eastAsia" w:ascii="宋体" w:hAnsi="宋体" w:eastAsia="宋体" w:cs="宋体"/>
          <w:b w:val="0"/>
          <w:bCs w:val="0"/>
          <w:snapToGrid w:val="0"/>
          <w:color w:val="auto"/>
          <w:kern w:val="0"/>
          <w:sz w:val="24"/>
          <w:szCs w:val="24"/>
          <w:highlight w:val="none"/>
          <w:lang w:val="en-US" w:eastAsia="zh-CN" w:bidi="ar-SA"/>
        </w:rPr>
        <w:t>、</w:t>
      </w:r>
      <w:r>
        <w:rPr>
          <w:rFonts w:hint="eastAsia" w:ascii="宋体" w:hAnsi="宋体" w:eastAsia="宋体" w:cs="宋体"/>
          <w:b w:val="0"/>
          <w:bCs w:val="0"/>
          <w:snapToGrid w:val="0"/>
          <w:color w:val="auto"/>
          <w:kern w:val="0"/>
          <w:sz w:val="24"/>
          <w:szCs w:val="24"/>
          <w:highlight w:val="none"/>
          <w:lang w:val="en-US" w:eastAsia="en-US" w:bidi="ar-SA"/>
        </w:rPr>
        <w:t>数字化教学案例库等专业教学资源库</w:t>
      </w:r>
      <w:r>
        <w:rPr>
          <w:rFonts w:hint="eastAsia" w:ascii="宋体" w:hAnsi="宋体" w:eastAsia="宋体" w:cs="宋体"/>
          <w:b w:val="0"/>
          <w:bCs w:val="0"/>
          <w:snapToGrid w:val="0"/>
          <w:color w:val="auto"/>
          <w:kern w:val="0"/>
          <w:sz w:val="24"/>
          <w:szCs w:val="24"/>
          <w:highlight w:val="none"/>
          <w:lang w:val="en-US" w:eastAsia="zh-CN" w:bidi="ar-SA"/>
        </w:rPr>
        <w:t>，</w:t>
      </w:r>
      <w:r>
        <w:rPr>
          <w:rFonts w:hint="eastAsia" w:ascii="宋体" w:hAnsi="宋体" w:eastAsia="宋体" w:cs="宋体"/>
          <w:b w:val="0"/>
          <w:bCs w:val="0"/>
          <w:snapToGrid w:val="0"/>
          <w:color w:val="auto"/>
          <w:kern w:val="0"/>
          <w:sz w:val="24"/>
          <w:szCs w:val="24"/>
          <w:highlight w:val="none"/>
          <w:lang w:val="en-US" w:eastAsia="en-US" w:bidi="ar-SA"/>
        </w:rPr>
        <w:t>种类丰富</w:t>
      </w:r>
      <w:r>
        <w:rPr>
          <w:rFonts w:hint="eastAsia" w:ascii="宋体" w:hAnsi="宋体" w:eastAsia="宋体" w:cs="宋体"/>
          <w:b w:val="0"/>
          <w:bCs w:val="0"/>
          <w:snapToGrid w:val="0"/>
          <w:color w:val="auto"/>
          <w:kern w:val="0"/>
          <w:sz w:val="24"/>
          <w:szCs w:val="24"/>
          <w:highlight w:val="none"/>
          <w:lang w:val="en-US" w:eastAsia="zh-CN" w:bidi="ar-SA"/>
        </w:rPr>
        <w:t>、</w:t>
      </w:r>
      <w:r>
        <w:rPr>
          <w:rFonts w:hint="eastAsia" w:ascii="宋体" w:hAnsi="宋体" w:eastAsia="宋体" w:cs="宋体"/>
          <w:b w:val="0"/>
          <w:bCs w:val="0"/>
          <w:snapToGrid w:val="0"/>
          <w:color w:val="auto"/>
          <w:kern w:val="0"/>
          <w:sz w:val="24"/>
          <w:szCs w:val="24"/>
          <w:highlight w:val="none"/>
          <w:lang w:val="en-US" w:eastAsia="en-US" w:bidi="ar-SA"/>
        </w:rPr>
        <w:t>形式多样</w:t>
      </w:r>
      <w:r>
        <w:rPr>
          <w:rFonts w:hint="eastAsia" w:ascii="宋体" w:hAnsi="宋体" w:eastAsia="宋体" w:cs="宋体"/>
          <w:b w:val="0"/>
          <w:bCs w:val="0"/>
          <w:snapToGrid w:val="0"/>
          <w:color w:val="auto"/>
          <w:kern w:val="0"/>
          <w:sz w:val="24"/>
          <w:szCs w:val="24"/>
          <w:highlight w:val="none"/>
          <w:lang w:val="en-US" w:eastAsia="zh-CN" w:bidi="ar-SA"/>
        </w:rPr>
        <w:t>、</w:t>
      </w:r>
      <w:r>
        <w:rPr>
          <w:rFonts w:hint="eastAsia" w:ascii="宋体" w:hAnsi="宋体" w:eastAsia="宋体" w:cs="宋体"/>
          <w:b w:val="0"/>
          <w:bCs w:val="0"/>
          <w:snapToGrid w:val="0"/>
          <w:color w:val="auto"/>
          <w:kern w:val="0"/>
          <w:sz w:val="24"/>
          <w:szCs w:val="24"/>
          <w:highlight w:val="none"/>
          <w:lang w:val="en-US" w:eastAsia="en-US" w:bidi="ar-SA"/>
        </w:rPr>
        <w:t>使用便捷</w:t>
      </w:r>
      <w:r>
        <w:rPr>
          <w:rFonts w:hint="eastAsia" w:ascii="宋体" w:hAnsi="宋体" w:eastAsia="宋体" w:cs="宋体"/>
          <w:b w:val="0"/>
          <w:bCs w:val="0"/>
          <w:snapToGrid w:val="0"/>
          <w:color w:val="auto"/>
          <w:kern w:val="0"/>
          <w:sz w:val="24"/>
          <w:szCs w:val="24"/>
          <w:highlight w:val="none"/>
          <w:lang w:val="en-US" w:eastAsia="zh-CN" w:bidi="ar-SA"/>
        </w:rPr>
        <w:t>、</w:t>
      </w:r>
      <w:r>
        <w:rPr>
          <w:rFonts w:hint="eastAsia" w:ascii="宋体" w:hAnsi="宋体" w:eastAsia="宋体" w:cs="宋体"/>
          <w:b w:val="0"/>
          <w:bCs w:val="0"/>
          <w:snapToGrid w:val="0"/>
          <w:color w:val="auto"/>
          <w:kern w:val="0"/>
          <w:sz w:val="24"/>
          <w:szCs w:val="24"/>
          <w:highlight w:val="none"/>
          <w:lang w:val="en-US" w:eastAsia="en-US" w:bidi="ar-SA"/>
        </w:rPr>
        <w:t>动态更新</w:t>
      </w:r>
      <w:r>
        <w:rPr>
          <w:rFonts w:hint="eastAsia" w:ascii="宋体" w:hAnsi="宋体" w:eastAsia="宋体" w:cs="宋体"/>
          <w:b w:val="0"/>
          <w:bCs w:val="0"/>
          <w:snapToGrid w:val="0"/>
          <w:color w:val="auto"/>
          <w:kern w:val="0"/>
          <w:sz w:val="24"/>
          <w:szCs w:val="24"/>
          <w:highlight w:val="none"/>
          <w:lang w:val="en-US" w:eastAsia="zh-CN" w:bidi="ar-SA"/>
        </w:rPr>
        <w:t>、</w:t>
      </w:r>
      <w:r>
        <w:rPr>
          <w:rFonts w:hint="eastAsia" w:ascii="宋体" w:hAnsi="宋体" w:eastAsia="宋体" w:cs="宋体"/>
          <w:b w:val="0"/>
          <w:bCs w:val="0"/>
          <w:snapToGrid w:val="0"/>
          <w:color w:val="auto"/>
          <w:kern w:val="0"/>
          <w:sz w:val="24"/>
          <w:szCs w:val="24"/>
          <w:highlight w:val="none"/>
          <w:lang w:val="en-US" w:eastAsia="en-US" w:bidi="ar-SA"/>
        </w:rPr>
        <w:t>满足教学</w:t>
      </w:r>
      <w:r>
        <w:rPr>
          <w:rFonts w:hint="eastAsia" w:ascii="宋体" w:hAnsi="宋体" w:eastAsia="宋体" w:cs="宋体"/>
          <w:b w:val="0"/>
          <w:bCs w:val="0"/>
          <w:snapToGrid w:val="0"/>
          <w:color w:val="auto"/>
          <w:kern w:val="0"/>
          <w:sz w:val="24"/>
          <w:szCs w:val="24"/>
          <w:highlight w:val="none"/>
          <w:lang w:val="en-US" w:eastAsia="zh-CN" w:bidi="ar-SA"/>
        </w:rPr>
        <w:t>。</w:t>
      </w:r>
    </w:p>
    <w:p w14:paraId="36DF92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79" w:firstLineChars="100"/>
        <w:textAlignment w:val="baseline"/>
        <w:rPr>
          <w:rFonts w:hint="eastAsia" w:ascii="宋体" w:hAnsi="宋体" w:eastAsia="宋体" w:cs="宋体"/>
          <w:b/>
          <w:bCs/>
          <w:color w:val="auto"/>
          <w:spacing w:val="-1"/>
          <w:sz w:val="28"/>
          <w:szCs w:val="28"/>
          <w:lang w:eastAsia="zh-CN"/>
        </w:rPr>
      </w:pPr>
      <w:r>
        <w:rPr>
          <w:rFonts w:hint="eastAsia" w:ascii="宋体" w:hAnsi="宋体" w:eastAsia="宋体" w:cs="宋体"/>
          <w:b/>
          <w:bCs/>
          <w:color w:val="auto"/>
          <w:spacing w:val="-1"/>
          <w:sz w:val="28"/>
          <w:szCs w:val="28"/>
          <w:lang w:eastAsia="zh-CN"/>
        </w:rPr>
        <w:t>十一、教学方法和学习评价</w:t>
      </w:r>
    </w:p>
    <w:p w14:paraId="5D2891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1" w:firstLineChars="100"/>
        <w:textAlignment w:val="baseline"/>
        <w:rPr>
          <w:rFonts w:hint="eastAsia" w:ascii="宋体" w:hAnsi="宋体" w:eastAsia="宋体" w:cs="宋体"/>
          <w:b w:val="0"/>
          <w:bCs w:val="0"/>
          <w:snapToGrid w:val="0"/>
          <w:color w:val="auto"/>
          <w:kern w:val="0"/>
          <w:sz w:val="24"/>
          <w:szCs w:val="24"/>
          <w:lang w:val="en-US" w:eastAsia="en-US" w:bidi="ar-SA"/>
        </w:rPr>
      </w:pPr>
      <w:r>
        <w:rPr>
          <w:rFonts w:hint="eastAsia" w:ascii="宋体" w:hAnsi="宋体" w:eastAsia="宋体" w:cs="宋体"/>
          <w:b/>
          <w:bCs/>
          <w:snapToGrid w:val="0"/>
          <w:color w:val="auto"/>
          <w:kern w:val="0"/>
          <w:sz w:val="24"/>
          <w:szCs w:val="24"/>
          <w:lang w:val="en-US" w:eastAsia="zh-CN" w:bidi="ar-SA"/>
        </w:rPr>
        <w:t xml:space="preserve">（一）  </w:t>
      </w:r>
      <w:r>
        <w:rPr>
          <w:rFonts w:hint="eastAsia" w:ascii="宋体" w:hAnsi="宋体" w:eastAsia="宋体" w:cs="宋体"/>
          <w:b/>
          <w:bCs/>
          <w:snapToGrid w:val="0"/>
          <w:color w:val="auto"/>
          <w:kern w:val="0"/>
          <w:sz w:val="24"/>
          <w:szCs w:val="24"/>
          <w:lang w:val="en-US" w:eastAsia="en-US" w:bidi="ar-SA"/>
        </w:rPr>
        <w:t>教学方法</w:t>
      </w:r>
    </w:p>
    <w:p w14:paraId="2D8B6C50">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4"/>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val="0"/>
          <w:bCs w:val="0"/>
          <w:snapToGrid w:val="0"/>
          <w:color w:val="auto"/>
          <w:kern w:val="0"/>
          <w:sz w:val="24"/>
          <w:szCs w:val="24"/>
          <w:lang w:val="en-US" w:eastAsia="en-US" w:bidi="ar-SA"/>
        </w:rPr>
        <w:t>普及项目教学</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案例教学</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模块化教学等教学方式</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广泛运用启发式</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探究式</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讨论式</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参与式等教学方法</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推广线上线下混合式教学</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理实一体教学等新型教学模式</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推动课堂教学革命</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加强课堂教学管理</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规范教学秩序</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打造优质课堂</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采用岗</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课</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赛</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证融合的思想进行教学模式的改革</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包括任务驱动</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项目导向（引领）</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作品案例等模式</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实施启发式</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讨论法</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演示法</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实操法等教学方法</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充分应用信息技术手段</w:t>
      </w:r>
      <w:r>
        <w:rPr>
          <w:rFonts w:hint="eastAsia" w:ascii="宋体" w:hAnsi="宋体" w:eastAsia="宋体" w:cs="宋体"/>
          <w:b w:val="0"/>
          <w:bCs w:val="0"/>
          <w:snapToGrid w:val="0"/>
          <w:color w:val="auto"/>
          <w:kern w:val="0"/>
          <w:sz w:val="24"/>
          <w:szCs w:val="24"/>
          <w:lang w:val="en-US" w:eastAsia="zh-CN" w:bidi="ar-SA"/>
        </w:rPr>
        <w:t>，</w:t>
      </w:r>
      <w:r>
        <w:rPr>
          <w:rFonts w:hint="eastAsia" w:ascii="宋体" w:hAnsi="宋体" w:eastAsia="宋体" w:cs="宋体"/>
          <w:b w:val="0"/>
          <w:bCs w:val="0"/>
          <w:snapToGrid w:val="0"/>
          <w:color w:val="auto"/>
          <w:kern w:val="0"/>
          <w:sz w:val="24"/>
          <w:szCs w:val="24"/>
          <w:lang w:val="en-US" w:eastAsia="en-US" w:bidi="ar-SA"/>
        </w:rPr>
        <w:t>实施线上线下</w:t>
      </w:r>
      <w:r>
        <w:rPr>
          <w:rFonts w:hint="eastAsia" w:ascii="宋体" w:hAnsi="宋体" w:eastAsia="宋体" w:cs="宋体"/>
          <w:b w:val="0"/>
          <w:bCs w:val="0"/>
          <w:snapToGrid w:val="0"/>
          <w:color w:val="auto"/>
          <w:kern w:val="0"/>
          <w:sz w:val="24"/>
          <w:szCs w:val="24"/>
          <w:lang w:val="en-US" w:eastAsia="zh-CN" w:bidi="ar-SA"/>
        </w:rPr>
        <w:t>混合式</w:t>
      </w:r>
      <w:r>
        <w:rPr>
          <w:rFonts w:hint="eastAsia" w:ascii="宋体" w:hAnsi="宋体" w:eastAsia="宋体" w:cs="宋体"/>
          <w:b w:val="0"/>
          <w:bCs w:val="0"/>
          <w:snapToGrid w:val="0"/>
          <w:color w:val="auto"/>
          <w:kern w:val="0"/>
          <w:sz w:val="24"/>
          <w:szCs w:val="24"/>
          <w:lang w:val="en-US" w:eastAsia="en-US" w:bidi="ar-SA"/>
        </w:rPr>
        <w:t>教学</w:t>
      </w:r>
      <w:r>
        <w:rPr>
          <w:rFonts w:hint="eastAsia" w:ascii="宋体" w:hAnsi="宋体" w:eastAsia="宋体" w:cs="宋体"/>
          <w:b w:val="0"/>
          <w:bCs w:val="0"/>
          <w:snapToGrid w:val="0"/>
          <w:color w:val="auto"/>
          <w:kern w:val="0"/>
          <w:sz w:val="24"/>
          <w:szCs w:val="24"/>
          <w:lang w:val="en-US" w:eastAsia="zh-CN" w:bidi="ar-SA"/>
        </w:rPr>
        <w:t>。</w:t>
      </w:r>
    </w:p>
    <w:p w14:paraId="018E6D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241" w:firstLineChars="100"/>
        <w:textAlignment w:val="baseline"/>
        <w:rPr>
          <w:rFonts w:hint="eastAsia" w:ascii="宋体" w:hAnsi="宋体" w:eastAsia="宋体" w:cs="宋体"/>
          <w:b w:val="0"/>
          <w:bCs w:val="0"/>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（二）学习评价</w:t>
      </w:r>
    </w:p>
    <w:p w14:paraId="69DFA70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7" w:firstLineChars="199"/>
        <w:textAlignment w:val="baseline"/>
        <w:rPr>
          <w:rFonts w:hint="eastAsia" w:ascii="宋体" w:hAnsi="宋体" w:eastAsia="宋体" w:cs="宋体"/>
          <w:b w:val="0"/>
          <w:bCs w:val="0"/>
          <w:color w:val="auto"/>
          <w:sz w:val="24"/>
          <w:szCs w:val="24"/>
          <w:lang w:eastAsia="zh-CN"/>
        </w:rPr>
      </w:pPr>
      <w:bookmarkStart w:id="0" w:name="_Toc361168989"/>
      <w:r>
        <w:rPr>
          <w:rFonts w:hint="eastAsia" w:ascii="宋体" w:hAnsi="宋体" w:eastAsia="宋体" w:cs="宋体"/>
          <w:b w:val="0"/>
          <w:bCs w:val="0"/>
          <w:color w:val="auto"/>
          <w:sz w:val="24"/>
          <w:szCs w:val="24"/>
        </w:rPr>
        <w:t>评价采用笔试</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实践技能考核</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项目实施技能考核</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岗位绩效考核</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职业技能等级</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技能竞赛等多种考核方式</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根据课程的不同</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采用其中一种或多种考核</w:t>
      </w:r>
      <w:r>
        <w:rPr>
          <w:rFonts w:hint="eastAsia" w:ascii="宋体" w:hAnsi="宋体" w:eastAsia="宋体" w:cs="宋体"/>
          <w:b w:val="0"/>
          <w:bCs w:val="0"/>
          <w:color w:val="auto"/>
          <w:sz w:val="24"/>
          <w:szCs w:val="24"/>
          <w:lang w:eastAsia="zh-CN"/>
        </w:rPr>
        <w:t>相结</w:t>
      </w:r>
      <w:r>
        <w:rPr>
          <w:rFonts w:hint="eastAsia" w:ascii="宋体" w:hAnsi="宋体" w:eastAsia="宋体" w:cs="宋体"/>
          <w:b w:val="0"/>
          <w:bCs w:val="0"/>
          <w:color w:val="auto"/>
          <w:sz w:val="24"/>
          <w:szCs w:val="24"/>
        </w:rPr>
        <w:t>合的方式进行多元评价</w:t>
      </w:r>
      <w:r>
        <w:rPr>
          <w:rFonts w:hint="eastAsia" w:ascii="宋体" w:hAnsi="宋体" w:eastAsia="宋体" w:cs="宋体"/>
          <w:b w:val="0"/>
          <w:bCs w:val="0"/>
          <w:color w:val="auto"/>
          <w:sz w:val="24"/>
          <w:szCs w:val="24"/>
          <w:lang w:eastAsia="zh-CN"/>
        </w:rPr>
        <w:t>。</w:t>
      </w:r>
    </w:p>
    <w:bookmarkEnd w:id="0"/>
    <w:p w14:paraId="7360E5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7" w:firstLineChars="199"/>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笔试：适用于理论性比较强的课程</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特别是基础课程</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由专业教师组织考核</w:t>
      </w:r>
      <w:r>
        <w:rPr>
          <w:rFonts w:hint="eastAsia" w:ascii="宋体" w:hAnsi="宋体" w:eastAsia="宋体" w:cs="宋体"/>
          <w:b w:val="0"/>
          <w:bCs w:val="0"/>
          <w:color w:val="auto"/>
          <w:sz w:val="24"/>
          <w:szCs w:val="24"/>
          <w:lang w:eastAsia="zh-CN"/>
        </w:rPr>
        <w:t>。</w:t>
      </w:r>
    </w:p>
    <w:p w14:paraId="0FAFD0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7" w:firstLineChars="199"/>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实践技能考核：适用于实践性比较强的课程</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技能考核根据岗位技能要求</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确定其相应的主要技能考核项目</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由专任</w:t>
      </w:r>
      <w:r>
        <w:rPr>
          <w:rFonts w:hint="eastAsia" w:ascii="宋体" w:hAnsi="宋体" w:eastAsia="宋体" w:cs="宋体"/>
          <w:b w:val="0"/>
          <w:bCs w:val="0"/>
          <w:color w:val="auto"/>
          <w:sz w:val="24"/>
          <w:szCs w:val="24"/>
          <w:lang w:eastAsia="zh-CN"/>
        </w:rPr>
        <w:t>、兼</w:t>
      </w:r>
      <w:r>
        <w:rPr>
          <w:rFonts w:hint="eastAsia" w:ascii="宋体" w:hAnsi="宋体" w:eastAsia="宋体" w:cs="宋体"/>
          <w:b w:val="0"/>
          <w:bCs w:val="0"/>
          <w:color w:val="auto"/>
          <w:sz w:val="24"/>
          <w:szCs w:val="24"/>
        </w:rPr>
        <w:t>职教师共同组织考核</w:t>
      </w:r>
      <w:r>
        <w:rPr>
          <w:rFonts w:hint="eastAsia" w:ascii="宋体" w:hAnsi="宋体" w:eastAsia="宋体" w:cs="宋体"/>
          <w:b w:val="0"/>
          <w:bCs w:val="0"/>
          <w:color w:val="auto"/>
          <w:sz w:val="24"/>
          <w:szCs w:val="24"/>
          <w:lang w:eastAsia="zh-CN"/>
        </w:rPr>
        <w:t>。</w:t>
      </w:r>
    </w:p>
    <w:p w14:paraId="02ABF2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7" w:firstLineChars="199"/>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岗位绩效考核：在企业中开设的课程与实践</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由企业与学校进行共同考核</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企业考核主要以企业对学生的岗位工作执行情况进行绩效考核</w:t>
      </w:r>
      <w:r>
        <w:rPr>
          <w:rFonts w:hint="eastAsia" w:ascii="宋体" w:hAnsi="宋体" w:eastAsia="宋体" w:cs="宋体"/>
          <w:b w:val="0"/>
          <w:bCs w:val="0"/>
          <w:color w:val="auto"/>
          <w:sz w:val="24"/>
          <w:szCs w:val="24"/>
          <w:lang w:eastAsia="zh-CN"/>
        </w:rPr>
        <w:t>。</w:t>
      </w:r>
    </w:p>
    <w:p w14:paraId="49F644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7" w:firstLineChars="199"/>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创新创业实践类：通过课堂教学</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课后实践</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实地考察</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校外交流等方式</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提高学生创新意识和解决问题的能力</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培养其创造性和创业眼界</w:t>
      </w:r>
      <w:r>
        <w:rPr>
          <w:rFonts w:hint="eastAsia" w:ascii="宋体" w:hAnsi="宋体" w:eastAsia="宋体" w:cs="宋体"/>
          <w:b w:val="0"/>
          <w:bCs w:val="0"/>
          <w:color w:val="auto"/>
          <w:sz w:val="24"/>
          <w:szCs w:val="24"/>
          <w:highlight w:val="none"/>
          <w:lang w:eastAsia="zh-CN"/>
        </w:rPr>
        <w:t>。</w:t>
      </w:r>
    </w:p>
    <w:p w14:paraId="7BD86C07">
      <w:pPr>
        <w:keepLines w:val="0"/>
        <w:pageBreakBefore w:val="0"/>
        <w:wordWrap/>
        <w:overflowPunct/>
        <w:autoSpaceDE w:val="0"/>
        <w:autoSpaceDN w:val="0"/>
        <w:bidi w:val="0"/>
        <w:adjustRightInd w:val="0"/>
        <w:spacing w:line="360" w:lineRule="auto"/>
        <w:ind w:firstLine="477" w:firstLineChars="199"/>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职业技能等级（以证代考）：本专业还引入了职业资格鉴定</w:t>
      </w:r>
      <w:r>
        <w:rPr>
          <w:rFonts w:hint="eastAsia" w:ascii="宋体" w:hAnsi="宋体" w:eastAsia="宋体" w:cs="宋体"/>
          <w:b w:val="0"/>
          <w:bCs w:val="0"/>
          <w:color w:val="auto"/>
          <w:sz w:val="24"/>
          <w:szCs w:val="24"/>
          <w:highlight w:val="none"/>
          <w:lang w:eastAsia="zh-CN"/>
        </w:rPr>
        <w:t>考核</w:t>
      </w:r>
      <w:r>
        <w:rPr>
          <w:rFonts w:hint="eastAsia" w:ascii="宋体" w:hAnsi="宋体" w:eastAsia="宋体" w:cs="宋体"/>
          <w:b w:val="0"/>
          <w:bCs w:val="0"/>
          <w:color w:val="auto"/>
          <w:sz w:val="24"/>
          <w:szCs w:val="24"/>
          <w:highlight w:val="none"/>
        </w:rPr>
        <w:t>来评价学生的职业能力</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学生参加职业资格认证考核</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获得的认证作为学生评价依据</w:t>
      </w:r>
      <w:r>
        <w:rPr>
          <w:rFonts w:hint="eastAsia" w:ascii="宋体" w:hAnsi="宋体" w:eastAsia="宋体" w:cs="宋体"/>
          <w:b w:val="0"/>
          <w:bCs w:val="0"/>
          <w:color w:val="auto"/>
          <w:sz w:val="24"/>
          <w:szCs w:val="24"/>
          <w:highlight w:val="none"/>
          <w:lang w:eastAsia="zh-CN"/>
        </w:rPr>
        <w:t>。</w:t>
      </w:r>
    </w:p>
    <w:p w14:paraId="0A470E16">
      <w:pPr>
        <w:keepNext w:val="0"/>
        <w:keepLines w:val="0"/>
        <w:pageBreakBefore w:val="0"/>
        <w:widowControl/>
        <w:kinsoku w:val="0"/>
        <w:wordWrap/>
        <w:overflowPunct/>
        <w:topLinePunct w:val="0"/>
        <w:autoSpaceDE w:val="0"/>
        <w:autoSpaceDN w:val="0"/>
        <w:bidi w:val="0"/>
        <w:adjustRightInd w:val="0"/>
        <w:snapToGrid w:val="0"/>
        <w:spacing w:before="28" w:line="360" w:lineRule="auto"/>
        <w:ind w:left="451"/>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技能竞赛（以赛代考）：积极参加国家</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省各有关部门及学院组织的各项专业技能竞赛</w:t>
      </w:r>
      <w:r>
        <w:rPr>
          <w:rFonts w:hint="eastAsia" w:ascii="宋体" w:hAnsi="宋体" w:eastAsia="宋体" w:cs="宋体"/>
          <w:b w:val="0"/>
          <w:bCs w:val="0"/>
          <w:color w:val="auto"/>
          <w:sz w:val="24"/>
          <w:szCs w:val="24"/>
          <w:highlight w:val="none"/>
          <w:lang w:eastAsia="zh-CN"/>
        </w:rPr>
        <w:t>，</w:t>
      </w:r>
    </w:p>
    <w:p w14:paraId="01532C90">
      <w:pPr>
        <w:keepNext w:val="0"/>
        <w:keepLines w:val="0"/>
        <w:pageBreakBefore w:val="0"/>
        <w:widowControl/>
        <w:kinsoku w:val="0"/>
        <w:wordWrap/>
        <w:overflowPunct/>
        <w:topLinePunct w:val="0"/>
        <w:autoSpaceDE w:val="0"/>
        <w:autoSpaceDN w:val="0"/>
        <w:bidi w:val="0"/>
        <w:adjustRightInd w:val="0"/>
        <w:snapToGrid w:val="0"/>
        <w:spacing w:before="28" w:line="360" w:lineRule="auto"/>
        <w:textAlignment w:val="baseline"/>
        <w:rPr>
          <w:rFonts w:hint="eastAsia" w:ascii="宋体" w:hAnsi="宋体" w:eastAsia="宋体" w:cs="宋体"/>
          <w:b w:val="0"/>
          <w:bCs w:val="0"/>
          <w:snapToGrid w:val="0"/>
          <w:color w:val="auto"/>
          <w:kern w:val="0"/>
          <w:sz w:val="24"/>
          <w:szCs w:val="24"/>
          <w:highlight w:val="none"/>
          <w:lang w:val="en-US" w:eastAsia="zh-CN" w:bidi="ar-SA"/>
        </w:rPr>
      </w:pPr>
      <w:r>
        <w:rPr>
          <w:rFonts w:hint="eastAsia" w:ascii="宋体" w:hAnsi="宋体" w:eastAsia="宋体" w:cs="宋体"/>
          <w:b w:val="0"/>
          <w:bCs w:val="0"/>
          <w:color w:val="auto"/>
          <w:sz w:val="24"/>
          <w:szCs w:val="24"/>
          <w:highlight w:val="none"/>
        </w:rPr>
        <w:t>以竞赛所取得的成绩作为学生评价依据</w:t>
      </w:r>
      <w:r>
        <w:rPr>
          <w:rFonts w:hint="eastAsia" w:ascii="宋体" w:hAnsi="宋体" w:eastAsia="宋体" w:cs="宋体"/>
          <w:b w:val="0"/>
          <w:bCs w:val="0"/>
          <w:color w:val="auto"/>
          <w:sz w:val="24"/>
          <w:szCs w:val="24"/>
          <w:highlight w:val="none"/>
          <w:lang w:eastAsia="zh-CN"/>
        </w:rPr>
        <w:t>。</w:t>
      </w:r>
    </w:p>
    <w:p w14:paraId="76CFB4B0">
      <w:pPr>
        <w:keepNext w:val="0"/>
        <w:keepLines w:val="0"/>
        <w:pageBreakBefore w:val="0"/>
        <w:widowControl/>
        <w:kinsoku w:val="0"/>
        <w:wordWrap/>
        <w:overflowPunct/>
        <w:topLinePunct w:val="0"/>
        <w:autoSpaceDE w:val="0"/>
        <w:autoSpaceDN w:val="0"/>
        <w:bidi w:val="0"/>
        <w:adjustRightInd w:val="0"/>
        <w:snapToGrid w:val="0"/>
        <w:spacing w:before="90" w:line="360" w:lineRule="auto"/>
        <w:ind w:left="31" w:firstLine="279" w:firstLineChars="100"/>
        <w:textAlignment w:val="baseline"/>
        <w:rPr>
          <w:rFonts w:hint="eastAsia" w:ascii="宋体" w:hAnsi="宋体" w:eastAsia="宋体" w:cs="宋体"/>
          <w:b/>
          <w:bCs/>
          <w:color w:val="auto"/>
          <w:spacing w:val="-1"/>
          <w:sz w:val="28"/>
          <w:szCs w:val="28"/>
        </w:rPr>
      </w:pPr>
      <w:r>
        <w:rPr>
          <w:rFonts w:hint="eastAsia" w:ascii="宋体" w:hAnsi="宋体" w:eastAsia="宋体" w:cs="宋体"/>
          <w:b/>
          <w:bCs/>
          <w:color w:val="auto"/>
          <w:spacing w:val="-1"/>
          <w:sz w:val="28"/>
          <w:szCs w:val="28"/>
          <w:lang w:eastAsia="zh-CN"/>
        </w:rPr>
        <w:t>十二、</w:t>
      </w:r>
      <w:r>
        <w:rPr>
          <w:rFonts w:hint="eastAsia" w:ascii="宋体" w:hAnsi="宋体" w:eastAsia="宋体" w:cs="宋体"/>
          <w:b/>
          <w:bCs/>
          <w:color w:val="auto"/>
          <w:spacing w:val="-1"/>
          <w:sz w:val="28"/>
          <w:szCs w:val="28"/>
        </w:rPr>
        <w:t>质量保障和毕业要求</w:t>
      </w:r>
    </w:p>
    <w:p w14:paraId="7CD40FDC">
      <w:pPr>
        <w:keepNext w:val="0"/>
        <w:keepLines w:val="0"/>
        <w:pageBreakBefore w:val="0"/>
        <w:widowControl/>
        <w:kinsoku w:val="0"/>
        <w:wordWrap/>
        <w:overflowPunct/>
        <w:topLinePunct w:val="0"/>
        <w:autoSpaceDE w:val="0"/>
        <w:autoSpaceDN w:val="0"/>
        <w:bidi w:val="0"/>
        <w:adjustRightInd w:val="0"/>
        <w:snapToGrid w:val="0"/>
        <w:spacing w:before="28" w:line="360" w:lineRule="auto"/>
        <w:ind w:left="451"/>
        <w:textAlignment w:val="baseline"/>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zh-CN" w:bidi="ar-SA"/>
        </w:rPr>
        <w:t>（一）</w:t>
      </w:r>
      <w:r>
        <w:rPr>
          <w:rFonts w:hint="eastAsia" w:ascii="宋体" w:hAnsi="宋体" w:eastAsia="宋体" w:cs="宋体"/>
          <w:b/>
          <w:bCs/>
          <w:snapToGrid w:val="0"/>
          <w:color w:val="auto"/>
          <w:kern w:val="0"/>
          <w:sz w:val="24"/>
          <w:szCs w:val="24"/>
          <w:lang w:val="en-US" w:eastAsia="en-US" w:bidi="ar-SA"/>
        </w:rPr>
        <w:t xml:space="preserve">  质量保障</w:t>
      </w:r>
    </w:p>
    <w:p w14:paraId="0B1F5E91">
      <w:pPr>
        <w:pStyle w:val="3"/>
        <w:keepNext w:val="0"/>
        <w:keepLines w:val="0"/>
        <w:pageBreakBefore w:val="0"/>
        <w:widowControl/>
        <w:kinsoku w:val="0"/>
        <w:wordWrap/>
        <w:overflowPunct/>
        <w:topLinePunct w:val="0"/>
        <w:autoSpaceDE w:val="0"/>
        <w:autoSpaceDN w:val="0"/>
        <w:bidi w:val="0"/>
        <w:adjustRightInd w:val="0"/>
        <w:snapToGrid w:val="0"/>
        <w:spacing w:before="68" w:line="360" w:lineRule="auto"/>
        <w:ind w:right="39" w:firstLine="331"/>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pacing w:val="4"/>
          <w:sz w:val="24"/>
          <w:szCs w:val="24"/>
          <w:lang w:val="en-US" w:eastAsia="zh-CN"/>
        </w:rPr>
        <w:t>1、</w:t>
      </w:r>
      <w:r>
        <w:rPr>
          <w:rFonts w:hint="eastAsia" w:ascii="宋体" w:hAnsi="宋体" w:eastAsia="宋体" w:cs="宋体"/>
          <w:b w:val="0"/>
          <w:bCs w:val="0"/>
          <w:color w:val="auto"/>
          <w:spacing w:val="4"/>
          <w:sz w:val="24"/>
          <w:szCs w:val="24"/>
        </w:rPr>
        <w:t>学校和系</w:t>
      </w:r>
      <w:r>
        <w:rPr>
          <w:rFonts w:hint="eastAsia" w:ascii="宋体" w:hAnsi="宋体" w:eastAsia="宋体" w:cs="宋体"/>
          <w:b w:val="0"/>
          <w:bCs w:val="0"/>
          <w:color w:val="auto"/>
          <w:spacing w:val="4"/>
          <w:sz w:val="24"/>
          <w:szCs w:val="24"/>
          <w:lang w:eastAsia="zh-CN"/>
        </w:rPr>
        <w:t>部</w:t>
      </w:r>
      <w:r>
        <w:rPr>
          <w:rFonts w:hint="eastAsia" w:ascii="宋体" w:hAnsi="宋体" w:eastAsia="宋体" w:cs="宋体"/>
          <w:b w:val="0"/>
          <w:bCs w:val="0"/>
          <w:color w:val="auto"/>
          <w:spacing w:val="4"/>
          <w:sz w:val="24"/>
          <w:szCs w:val="24"/>
        </w:rPr>
        <w:t>建立</w:t>
      </w:r>
      <w:r>
        <w:rPr>
          <w:rFonts w:hint="eastAsia" w:ascii="宋体" w:hAnsi="宋体" w:eastAsia="宋体" w:cs="宋体"/>
          <w:b w:val="0"/>
          <w:bCs w:val="0"/>
          <w:color w:val="auto"/>
          <w:spacing w:val="4"/>
          <w:sz w:val="24"/>
          <w:szCs w:val="24"/>
          <w:lang w:eastAsia="zh-CN"/>
        </w:rPr>
        <w:t>了</w:t>
      </w:r>
      <w:r>
        <w:rPr>
          <w:rFonts w:hint="eastAsia" w:ascii="宋体" w:hAnsi="宋体" w:eastAsia="宋体" w:cs="宋体"/>
          <w:b w:val="0"/>
          <w:bCs w:val="0"/>
          <w:color w:val="auto"/>
          <w:spacing w:val="4"/>
          <w:sz w:val="24"/>
          <w:szCs w:val="24"/>
        </w:rPr>
        <w:t>专业人才培养质量保障机制</w:t>
      </w:r>
      <w:r>
        <w:rPr>
          <w:rFonts w:hint="eastAsia" w:ascii="宋体" w:hAnsi="宋体" w:eastAsia="宋体" w:cs="宋体"/>
          <w:b w:val="0"/>
          <w:bCs w:val="0"/>
          <w:color w:val="auto"/>
          <w:spacing w:val="4"/>
          <w:sz w:val="24"/>
          <w:szCs w:val="24"/>
          <w:lang w:eastAsia="zh-CN"/>
        </w:rPr>
        <w:t>，</w:t>
      </w:r>
      <w:r>
        <w:rPr>
          <w:rFonts w:hint="eastAsia" w:ascii="宋体" w:hAnsi="宋体" w:eastAsia="宋体" w:cs="宋体"/>
          <w:b w:val="0"/>
          <w:bCs w:val="0"/>
          <w:color w:val="auto"/>
          <w:spacing w:val="-43"/>
          <w:sz w:val="24"/>
          <w:szCs w:val="24"/>
        </w:rPr>
        <w:t xml:space="preserve"> </w:t>
      </w:r>
      <w:r>
        <w:rPr>
          <w:rFonts w:hint="eastAsia" w:ascii="宋体" w:hAnsi="宋体" w:eastAsia="宋体" w:cs="宋体"/>
          <w:b w:val="0"/>
          <w:bCs w:val="0"/>
          <w:color w:val="auto"/>
          <w:spacing w:val="4"/>
          <w:sz w:val="24"/>
          <w:szCs w:val="24"/>
        </w:rPr>
        <w:t>健全专业教学质量监控管理制</w:t>
      </w:r>
      <w:r>
        <w:rPr>
          <w:rFonts w:hint="eastAsia" w:ascii="宋体" w:hAnsi="宋体" w:eastAsia="宋体" w:cs="宋体"/>
          <w:b w:val="0"/>
          <w:bCs w:val="0"/>
          <w:color w:val="auto"/>
          <w:spacing w:val="6"/>
          <w:sz w:val="24"/>
          <w:szCs w:val="24"/>
        </w:rPr>
        <w:t>度</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改进结果评价</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强化过程评价</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探索增值评价</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吸纳行业组织</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企业等参与</w:t>
      </w:r>
      <w:r>
        <w:rPr>
          <w:rFonts w:hint="eastAsia" w:ascii="宋体" w:hAnsi="宋体" w:eastAsia="宋体" w:cs="宋体"/>
          <w:b w:val="0"/>
          <w:bCs w:val="0"/>
          <w:color w:val="auto"/>
          <w:spacing w:val="5"/>
          <w:sz w:val="24"/>
          <w:szCs w:val="24"/>
        </w:rPr>
        <w:t>评价</w:t>
      </w:r>
      <w:r>
        <w:rPr>
          <w:rFonts w:hint="eastAsia" w:ascii="宋体" w:hAnsi="宋体" w:eastAsia="宋体" w:cs="宋体"/>
          <w:b w:val="0"/>
          <w:bCs w:val="0"/>
          <w:color w:val="auto"/>
          <w:spacing w:val="5"/>
          <w:sz w:val="24"/>
          <w:szCs w:val="24"/>
          <w:lang w:eastAsia="zh-CN"/>
        </w:rPr>
        <w:t>，</w:t>
      </w:r>
      <w:r>
        <w:rPr>
          <w:rFonts w:hint="eastAsia" w:ascii="宋体" w:hAnsi="宋体" w:eastAsia="宋体" w:cs="宋体"/>
          <w:b w:val="0"/>
          <w:bCs w:val="0"/>
          <w:color w:val="auto"/>
          <w:spacing w:val="5"/>
          <w:sz w:val="24"/>
          <w:szCs w:val="24"/>
        </w:rPr>
        <w:t>并及</w:t>
      </w:r>
      <w:r>
        <w:rPr>
          <w:rFonts w:hint="eastAsia" w:ascii="宋体" w:hAnsi="宋体" w:eastAsia="宋体" w:cs="宋体"/>
          <w:b w:val="0"/>
          <w:bCs w:val="0"/>
          <w:color w:val="auto"/>
          <w:spacing w:val="3"/>
          <w:sz w:val="24"/>
          <w:szCs w:val="24"/>
        </w:rPr>
        <w:t>时公开相关信息</w:t>
      </w:r>
      <w:r>
        <w:rPr>
          <w:rFonts w:hint="eastAsia" w:ascii="宋体" w:hAnsi="宋体" w:eastAsia="宋体" w:cs="宋体"/>
          <w:b w:val="0"/>
          <w:bCs w:val="0"/>
          <w:color w:val="auto"/>
          <w:spacing w:val="3"/>
          <w:sz w:val="24"/>
          <w:szCs w:val="24"/>
          <w:lang w:eastAsia="zh-CN"/>
        </w:rPr>
        <w:t>，</w:t>
      </w:r>
      <w:r>
        <w:rPr>
          <w:rFonts w:hint="eastAsia" w:ascii="宋体" w:hAnsi="宋体" w:eastAsia="宋体" w:cs="宋体"/>
          <w:b w:val="0"/>
          <w:bCs w:val="0"/>
          <w:color w:val="auto"/>
          <w:spacing w:val="3"/>
          <w:sz w:val="24"/>
          <w:szCs w:val="24"/>
        </w:rPr>
        <w:t>接受教育督导和社会监督</w:t>
      </w:r>
      <w:r>
        <w:rPr>
          <w:rFonts w:hint="eastAsia" w:ascii="宋体" w:hAnsi="宋体" w:eastAsia="宋体" w:cs="宋体"/>
          <w:b w:val="0"/>
          <w:bCs w:val="0"/>
          <w:color w:val="auto"/>
          <w:spacing w:val="3"/>
          <w:sz w:val="24"/>
          <w:szCs w:val="24"/>
          <w:lang w:eastAsia="zh-CN"/>
        </w:rPr>
        <w:t>，</w:t>
      </w:r>
      <w:r>
        <w:rPr>
          <w:rFonts w:hint="eastAsia" w:ascii="宋体" w:hAnsi="宋体" w:eastAsia="宋体" w:cs="宋体"/>
          <w:b w:val="0"/>
          <w:bCs w:val="0"/>
          <w:color w:val="auto"/>
          <w:spacing w:val="3"/>
          <w:sz w:val="24"/>
          <w:szCs w:val="24"/>
        </w:rPr>
        <w:t>健全</w:t>
      </w:r>
      <w:r>
        <w:rPr>
          <w:rFonts w:hint="eastAsia" w:ascii="宋体" w:hAnsi="宋体" w:eastAsia="宋体" w:cs="宋体"/>
          <w:b w:val="0"/>
          <w:bCs w:val="0"/>
          <w:color w:val="auto"/>
          <w:spacing w:val="2"/>
          <w:sz w:val="24"/>
          <w:szCs w:val="24"/>
        </w:rPr>
        <w:t>综合评价</w:t>
      </w:r>
      <w:r>
        <w:rPr>
          <w:rFonts w:hint="eastAsia" w:ascii="宋体" w:hAnsi="宋体" w:eastAsia="宋体" w:cs="宋体"/>
          <w:b w:val="0"/>
          <w:bCs w:val="0"/>
          <w:color w:val="auto"/>
          <w:spacing w:val="2"/>
          <w:sz w:val="24"/>
          <w:szCs w:val="24"/>
          <w:lang w:eastAsia="zh-CN"/>
        </w:rPr>
        <w:t>。</w:t>
      </w:r>
      <w:r>
        <w:rPr>
          <w:rFonts w:hint="eastAsia" w:ascii="宋体" w:hAnsi="宋体" w:eastAsia="宋体" w:cs="宋体"/>
          <w:b w:val="0"/>
          <w:bCs w:val="0"/>
          <w:color w:val="auto"/>
          <w:spacing w:val="2"/>
          <w:sz w:val="24"/>
          <w:szCs w:val="24"/>
        </w:rPr>
        <w:t>完善人才培养方案</w:t>
      </w:r>
      <w:r>
        <w:rPr>
          <w:rFonts w:hint="eastAsia" w:ascii="宋体" w:hAnsi="宋体" w:eastAsia="宋体" w:cs="宋体"/>
          <w:b w:val="0"/>
          <w:bCs w:val="0"/>
          <w:color w:val="auto"/>
          <w:spacing w:val="2"/>
          <w:sz w:val="24"/>
          <w:szCs w:val="24"/>
          <w:lang w:eastAsia="zh-CN"/>
        </w:rPr>
        <w:t>、</w:t>
      </w:r>
      <w:r>
        <w:rPr>
          <w:rFonts w:hint="eastAsia" w:ascii="宋体" w:hAnsi="宋体" w:eastAsia="宋体" w:cs="宋体"/>
          <w:b w:val="0"/>
          <w:bCs w:val="0"/>
          <w:color w:val="auto"/>
          <w:spacing w:val="2"/>
          <w:sz w:val="24"/>
          <w:szCs w:val="24"/>
        </w:rPr>
        <w:t>课程标准</w:t>
      </w:r>
      <w:r>
        <w:rPr>
          <w:rFonts w:hint="eastAsia" w:ascii="宋体" w:hAnsi="宋体" w:eastAsia="宋体" w:cs="宋体"/>
          <w:b w:val="0"/>
          <w:bCs w:val="0"/>
          <w:color w:val="auto"/>
          <w:spacing w:val="2"/>
          <w:sz w:val="24"/>
          <w:szCs w:val="24"/>
          <w:lang w:eastAsia="zh-CN"/>
        </w:rPr>
        <w:t>、</w:t>
      </w:r>
      <w:r>
        <w:rPr>
          <w:rFonts w:hint="eastAsia" w:ascii="宋体" w:hAnsi="宋体" w:eastAsia="宋体" w:cs="宋体"/>
          <w:b w:val="0"/>
          <w:bCs w:val="0"/>
          <w:color w:val="auto"/>
          <w:spacing w:val="5"/>
          <w:sz w:val="24"/>
          <w:szCs w:val="24"/>
        </w:rPr>
        <w:t>课堂评价</w:t>
      </w:r>
      <w:r>
        <w:rPr>
          <w:rFonts w:hint="eastAsia" w:ascii="宋体" w:hAnsi="宋体" w:eastAsia="宋体" w:cs="宋体"/>
          <w:b w:val="0"/>
          <w:bCs w:val="0"/>
          <w:color w:val="auto"/>
          <w:spacing w:val="5"/>
          <w:sz w:val="24"/>
          <w:szCs w:val="24"/>
          <w:lang w:eastAsia="zh-CN"/>
        </w:rPr>
        <w:t>、</w:t>
      </w:r>
      <w:r>
        <w:rPr>
          <w:rFonts w:hint="eastAsia" w:ascii="宋体" w:hAnsi="宋体" w:eastAsia="宋体" w:cs="宋体"/>
          <w:b w:val="0"/>
          <w:bCs w:val="0"/>
          <w:color w:val="auto"/>
          <w:spacing w:val="5"/>
          <w:sz w:val="24"/>
          <w:szCs w:val="24"/>
        </w:rPr>
        <w:t>实验教学</w:t>
      </w:r>
      <w:r>
        <w:rPr>
          <w:rFonts w:hint="eastAsia" w:ascii="宋体" w:hAnsi="宋体" w:eastAsia="宋体" w:cs="宋体"/>
          <w:b w:val="0"/>
          <w:bCs w:val="0"/>
          <w:color w:val="auto"/>
          <w:spacing w:val="5"/>
          <w:sz w:val="24"/>
          <w:szCs w:val="24"/>
          <w:lang w:eastAsia="zh-CN"/>
        </w:rPr>
        <w:t>、</w:t>
      </w:r>
      <w:r>
        <w:rPr>
          <w:rFonts w:hint="eastAsia" w:ascii="宋体" w:hAnsi="宋体" w:eastAsia="宋体" w:cs="宋体"/>
          <w:b w:val="0"/>
          <w:bCs w:val="0"/>
          <w:color w:val="auto"/>
          <w:spacing w:val="5"/>
          <w:sz w:val="24"/>
          <w:szCs w:val="24"/>
        </w:rPr>
        <w:t>实习实训</w:t>
      </w:r>
      <w:r>
        <w:rPr>
          <w:rFonts w:hint="eastAsia" w:ascii="宋体" w:hAnsi="宋体" w:eastAsia="宋体" w:cs="宋体"/>
          <w:b w:val="0"/>
          <w:bCs w:val="0"/>
          <w:color w:val="auto"/>
          <w:spacing w:val="5"/>
          <w:sz w:val="24"/>
          <w:szCs w:val="24"/>
          <w:lang w:eastAsia="zh-CN"/>
        </w:rPr>
        <w:t>、</w:t>
      </w:r>
      <w:r>
        <w:rPr>
          <w:rFonts w:hint="eastAsia" w:ascii="宋体" w:hAnsi="宋体" w:eastAsia="宋体" w:cs="宋体"/>
          <w:b w:val="0"/>
          <w:bCs w:val="0"/>
          <w:color w:val="auto"/>
          <w:spacing w:val="5"/>
          <w:sz w:val="24"/>
          <w:szCs w:val="24"/>
        </w:rPr>
        <w:t>毕业设计以及资源建设等质量保障建设</w:t>
      </w:r>
      <w:r>
        <w:rPr>
          <w:rFonts w:hint="eastAsia" w:ascii="宋体" w:hAnsi="宋体" w:eastAsia="宋体" w:cs="宋体"/>
          <w:b w:val="0"/>
          <w:bCs w:val="0"/>
          <w:color w:val="auto"/>
          <w:spacing w:val="5"/>
          <w:sz w:val="24"/>
          <w:szCs w:val="24"/>
          <w:lang w:eastAsia="zh-CN"/>
        </w:rPr>
        <w:t>，</w:t>
      </w:r>
      <w:r>
        <w:rPr>
          <w:rFonts w:hint="eastAsia" w:ascii="宋体" w:hAnsi="宋体" w:eastAsia="宋体" w:cs="宋体"/>
          <w:b w:val="0"/>
          <w:bCs w:val="0"/>
          <w:color w:val="auto"/>
          <w:spacing w:val="5"/>
          <w:sz w:val="24"/>
          <w:szCs w:val="24"/>
        </w:rPr>
        <w:t>通过教学实施</w:t>
      </w:r>
      <w:r>
        <w:rPr>
          <w:rFonts w:hint="eastAsia" w:ascii="宋体" w:hAnsi="宋体" w:eastAsia="宋体" w:cs="宋体"/>
          <w:b w:val="0"/>
          <w:bCs w:val="0"/>
          <w:color w:val="auto"/>
          <w:spacing w:val="5"/>
          <w:sz w:val="24"/>
          <w:szCs w:val="24"/>
          <w:lang w:eastAsia="zh-CN"/>
        </w:rPr>
        <w:t>、</w:t>
      </w:r>
      <w:r>
        <w:rPr>
          <w:rFonts w:hint="eastAsia" w:ascii="宋体" w:hAnsi="宋体" w:eastAsia="宋体" w:cs="宋体"/>
          <w:b w:val="0"/>
          <w:bCs w:val="0"/>
          <w:color w:val="auto"/>
          <w:spacing w:val="3"/>
          <w:sz w:val="24"/>
          <w:szCs w:val="24"/>
        </w:rPr>
        <w:t>过程监控</w:t>
      </w:r>
      <w:r>
        <w:rPr>
          <w:rFonts w:hint="eastAsia" w:ascii="宋体" w:hAnsi="宋体" w:eastAsia="宋体" w:cs="宋体"/>
          <w:b w:val="0"/>
          <w:bCs w:val="0"/>
          <w:color w:val="auto"/>
          <w:spacing w:val="3"/>
          <w:sz w:val="24"/>
          <w:szCs w:val="24"/>
          <w:lang w:eastAsia="zh-CN"/>
        </w:rPr>
        <w:t>、</w:t>
      </w:r>
      <w:r>
        <w:rPr>
          <w:rFonts w:hint="eastAsia" w:ascii="宋体" w:hAnsi="宋体" w:eastAsia="宋体" w:cs="宋体"/>
          <w:b w:val="0"/>
          <w:bCs w:val="0"/>
          <w:color w:val="auto"/>
          <w:spacing w:val="3"/>
          <w:sz w:val="24"/>
          <w:szCs w:val="24"/>
        </w:rPr>
        <w:t>质量评价和持续改进</w:t>
      </w:r>
      <w:r>
        <w:rPr>
          <w:rFonts w:hint="eastAsia" w:ascii="宋体" w:hAnsi="宋体" w:eastAsia="宋体" w:cs="宋体"/>
          <w:b w:val="0"/>
          <w:bCs w:val="0"/>
          <w:color w:val="auto"/>
          <w:spacing w:val="3"/>
          <w:sz w:val="24"/>
          <w:szCs w:val="24"/>
          <w:lang w:eastAsia="zh-CN"/>
        </w:rPr>
        <w:t>，</w:t>
      </w:r>
      <w:r>
        <w:rPr>
          <w:rFonts w:hint="eastAsia" w:ascii="宋体" w:hAnsi="宋体" w:eastAsia="宋体" w:cs="宋体"/>
          <w:b w:val="0"/>
          <w:bCs w:val="0"/>
          <w:color w:val="auto"/>
          <w:spacing w:val="-43"/>
          <w:sz w:val="24"/>
          <w:szCs w:val="24"/>
        </w:rPr>
        <w:t xml:space="preserve"> </w:t>
      </w:r>
      <w:r>
        <w:rPr>
          <w:rFonts w:hint="eastAsia" w:ascii="宋体" w:hAnsi="宋体" w:eastAsia="宋体" w:cs="宋体"/>
          <w:b w:val="0"/>
          <w:bCs w:val="0"/>
          <w:color w:val="auto"/>
          <w:spacing w:val="3"/>
          <w:sz w:val="24"/>
          <w:szCs w:val="24"/>
        </w:rPr>
        <w:t>达到人才培养规格要求</w:t>
      </w:r>
      <w:r>
        <w:rPr>
          <w:rFonts w:hint="eastAsia" w:ascii="宋体" w:hAnsi="宋体" w:eastAsia="宋体" w:cs="宋体"/>
          <w:b w:val="0"/>
          <w:bCs w:val="0"/>
          <w:color w:val="auto"/>
          <w:spacing w:val="3"/>
          <w:sz w:val="24"/>
          <w:szCs w:val="24"/>
          <w:lang w:eastAsia="zh-CN"/>
        </w:rPr>
        <w:t>。</w:t>
      </w:r>
    </w:p>
    <w:p w14:paraId="2DB7A630">
      <w:pPr>
        <w:pStyle w:val="3"/>
        <w:keepNext w:val="0"/>
        <w:keepLines w:val="0"/>
        <w:pageBreakBefore w:val="0"/>
        <w:widowControl/>
        <w:kinsoku w:val="0"/>
        <w:wordWrap/>
        <w:overflowPunct/>
        <w:topLinePunct w:val="0"/>
        <w:autoSpaceDE w:val="0"/>
        <w:autoSpaceDN w:val="0"/>
        <w:bidi w:val="0"/>
        <w:adjustRightInd w:val="0"/>
        <w:snapToGrid w:val="0"/>
        <w:spacing w:before="68" w:line="360" w:lineRule="auto"/>
        <w:ind w:left="239" w:leftChars="114" w:firstLine="249" w:firstLineChars="99"/>
        <w:jc w:val="both"/>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pacing w:val="6"/>
          <w:sz w:val="24"/>
          <w:szCs w:val="24"/>
          <w:lang w:val="en-US" w:eastAsia="zh-CN"/>
        </w:rPr>
        <w:t>2、</w:t>
      </w:r>
      <w:r>
        <w:rPr>
          <w:rFonts w:hint="eastAsia" w:ascii="宋体" w:hAnsi="宋体" w:eastAsia="宋体" w:cs="宋体"/>
          <w:b w:val="0"/>
          <w:bCs w:val="0"/>
          <w:color w:val="auto"/>
          <w:spacing w:val="6"/>
          <w:sz w:val="24"/>
          <w:szCs w:val="24"/>
        </w:rPr>
        <w:t>学校和</w:t>
      </w:r>
      <w:r>
        <w:rPr>
          <w:rFonts w:hint="eastAsia" w:ascii="宋体" w:hAnsi="宋体" w:eastAsia="宋体" w:cs="宋体"/>
          <w:b w:val="0"/>
          <w:bCs w:val="0"/>
          <w:color w:val="auto"/>
          <w:spacing w:val="4"/>
          <w:sz w:val="24"/>
          <w:szCs w:val="24"/>
        </w:rPr>
        <w:t>系</w:t>
      </w:r>
      <w:r>
        <w:rPr>
          <w:rFonts w:hint="eastAsia" w:ascii="宋体" w:hAnsi="宋体" w:eastAsia="宋体" w:cs="宋体"/>
          <w:b w:val="0"/>
          <w:bCs w:val="0"/>
          <w:color w:val="auto"/>
          <w:spacing w:val="4"/>
          <w:sz w:val="24"/>
          <w:szCs w:val="24"/>
          <w:lang w:eastAsia="zh-CN"/>
        </w:rPr>
        <w:t>部</w:t>
      </w:r>
      <w:r>
        <w:rPr>
          <w:rFonts w:hint="eastAsia" w:ascii="宋体" w:hAnsi="宋体" w:eastAsia="宋体" w:cs="宋体"/>
          <w:b w:val="0"/>
          <w:bCs w:val="0"/>
          <w:color w:val="auto"/>
          <w:spacing w:val="6"/>
          <w:sz w:val="24"/>
          <w:szCs w:val="24"/>
        </w:rPr>
        <w:t>完善</w:t>
      </w:r>
      <w:r>
        <w:rPr>
          <w:rFonts w:hint="eastAsia" w:ascii="宋体" w:hAnsi="宋体" w:eastAsia="宋体" w:cs="宋体"/>
          <w:b w:val="0"/>
          <w:bCs w:val="0"/>
          <w:color w:val="auto"/>
          <w:spacing w:val="6"/>
          <w:sz w:val="24"/>
          <w:szCs w:val="24"/>
          <w:lang w:eastAsia="zh-CN"/>
        </w:rPr>
        <w:t>了</w:t>
      </w:r>
      <w:r>
        <w:rPr>
          <w:rFonts w:hint="eastAsia" w:ascii="宋体" w:hAnsi="宋体" w:eastAsia="宋体" w:cs="宋体"/>
          <w:b w:val="0"/>
          <w:bCs w:val="0"/>
          <w:color w:val="auto"/>
          <w:spacing w:val="6"/>
          <w:sz w:val="24"/>
          <w:szCs w:val="24"/>
        </w:rPr>
        <w:t>教学管理机制</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加强日常教学组织运行与管理</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定期开展课程建设</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日常教学</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人才培养质量的诊断与改进</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建立健全巡课</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听课</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评教</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评学等制度</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4"/>
          <w:sz w:val="24"/>
          <w:szCs w:val="24"/>
        </w:rPr>
        <w:t>建立与</w:t>
      </w:r>
      <w:r>
        <w:rPr>
          <w:rFonts w:hint="eastAsia" w:ascii="宋体" w:hAnsi="宋体" w:eastAsia="宋体" w:cs="宋体"/>
          <w:b w:val="0"/>
          <w:bCs w:val="0"/>
          <w:color w:val="auto"/>
          <w:spacing w:val="6"/>
          <w:sz w:val="24"/>
          <w:szCs w:val="24"/>
        </w:rPr>
        <w:t>企业联动的实践教学环节督导制度</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严明教学纪律</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强化教学组织功能</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定期开展公开课</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示范课等</w:t>
      </w:r>
      <w:r>
        <w:rPr>
          <w:rFonts w:hint="eastAsia" w:ascii="宋体" w:hAnsi="宋体" w:eastAsia="宋体" w:cs="宋体"/>
          <w:b w:val="0"/>
          <w:bCs w:val="0"/>
          <w:color w:val="auto"/>
          <w:spacing w:val="3"/>
          <w:sz w:val="24"/>
          <w:szCs w:val="24"/>
        </w:rPr>
        <w:t>教研活动</w:t>
      </w:r>
      <w:r>
        <w:rPr>
          <w:rFonts w:hint="eastAsia" w:ascii="宋体" w:hAnsi="宋体" w:eastAsia="宋体" w:cs="宋体"/>
          <w:b w:val="0"/>
          <w:bCs w:val="0"/>
          <w:color w:val="auto"/>
          <w:spacing w:val="3"/>
          <w:sz w:val="24"/>
          <w:szCs w:val="24"/>
          <w:lang w:eastAsia="zh-CN"/>
        </w:rPr>
        <w:t>。</w:t>
      </w:r>
    </w:p>
    <w:p w14:paraId="1FD9E490">
      <w:pPr>
        <w:pStyle w:val="3"/>
        <w:keepNext w:val="0"/>
        <w:keepLines w:val="0"/>
        <w:pageBreakBefore w:val="0"/>
        <w:widowControl/>
        <w:kinsoku w:val="0"/>
        <w:wordWrap/>
        <w:overflowPunct/>
        <w:topLinePunct w:val="0"/>
        <w:autoSpaceDE w:val="0"/>
        <w:autoSpaceDN w:val="0"/>
        <w:bidi w:val="0"/>
        <w:adjustRightInd w:val="0"/>
        <w:snapToGrid w:val="0"/>
        <w:spacing w:before="31" w:line="360" w:lineRule="auto"/>
        <w:ind w:left="2" w:right="76" w:firstLine="329"/>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pacing w:val="5"/>
          <w:sz w:val="24"/>
          <w:szCs w:val="24"/>
          <w:lang w:val="en-US" w:eastAsia="zh-CN"/>
        </w:rPr>
        <w:t>3、</w:t>
      </w:r>
      <w:r>
        <w:rPr>
          <w:rFonts w:hint="eastAsia" w:ascii="宋体" w:hAnsi="宋体" w:eastAsia="宋体" w:cs="宋体"/>
          <w:b w:val="0"/>
          <w:bCs w:val="0"/>
          <w:color w:val="auto"/>
          <w:spacing w:val="5"/>
          <w:sz w:val="24"/>
          <w:szCs w:val="24"/>
        </w:rPr>
        <w:t>专业教研组织建立线上线下相结合的集中备课制度</w:t>
      </w:r>
      <w:r>
        <w:rPr>
          <w:rFonts w:hint="eastAsia" w:ascii="宋体" w:hAnsi="宋体" w:eastAsia="宋体" w:cs="宋体"/>
          <w:b w:val="0"/>
          <w:bCs w:val="0"/>
          <w:color w:val="auto"/>
          <w:spacing w:val="5"/>
          <w:sz w:val="24"/>
          <w:szCs w:val="24"/>
          <w:lang w:eastAsia="zh-CN"/>
        </w:rPr>
        <w:t>，</w:t>
      </w:r>
      <w:r>
        <w:rPr>
          <w:rFonts w:hint="eastAsia" w:ascii="宋体" w:hAnsi="宋体" w:eastAsia="宋体" w:cs="宋体"/>
          <w:b w:val="0"/>
          <w:bCs w:val="0"/>
          <w:color w:val="auto"/>
          <w:spacing w:val="5"/>
          <w:sz w:val="24"/>
          <w:szCs w:val="24"/>
        </w:rPr>
        <w:t>定期召开教学研讨会议</w:t>
      </w:r>
      <w:r>
        <w:rPr>
          <w:rFonts w:hint="eastAsia" w:ascii="宋体" w:hAnsi="宋体" w:eastAsia="宋体" w:cs="宋体"/>
          <w:b w:val="0"/>
          <w:bCs w:val="0"/>
          <w:color w:val="auto"/>
          <w:spacing w:val="5"/>
          <w:sz w:val="24"/>
          <w:szCs w:val="24"/>
          <w:lang w:eastAsia="zh-CN"/>
        </w:rPr>
        <w:t>，</w:t>
      </w:r>
      <w:r>
        <w:rPr>
          <w:rFonts w:hint="eastAsia" w:ascii="宋体" w:hAnsi="宋体" w:eastAsia="宋体" w:cs="宋体"/>
          <w:b w:val="0"/>
          <w:bCs w:val="0"/>
          <w:color w:val="auto"/>
          <w:spacing w:val="5"/>
          <w:sz w:val="24"/>
          <w:szCs w:val="24"/>
        </w:rPr>
        <w:t>利用评价分析结果有效改进专业教学</w:t>
      </w:r>
      <w:r>
        <w:rPr>
          <w:rFonts w:hint="eastAsia" w:ascii="宋体" w:hAnsi="宋体" w:eastAsia="宋体" w:cs="宋体"/>
          <w:b w:val="0"/>
          <w:bCs w:val="0"/>
          <w:color w:val="auto"/>
          <w:spacing w:val="5"/>
          <w:sz w:val="24"/>
          <w:szCs w:val="24"/>
          <w:lang w:eastAsia="zh-CN"/>
        </w:rPr>
        <w:t>，</w:t>
      </w:r>
      <w:r>
        <w:rPr>
          <w:rFonts w:hint="eastAsia" w:ascii="宋体" w:hAnsi="宋体" w:eastAsia="宋体" w:cs="宋体"/>
          <w:b w:val="0"/>
          <w:bCs w:val="0"/>
          <w:color w:val="auto"/>
          <w:spacing w:val="5"/>
          <w:sz w:val="24"/>
          <w:szCs w:val="24"/>
        </w:rPr>
        <w:t>持续提高人</w:t>
      </w:r>
      <w:r>
        <w:rPr>
          <w:rFonts w:hint="eastAsia" w:ascii="宋体" w:hAnsi="宋体" w:eastAsia="宋体" w:cs="宋体"/>
          <w:b w:val="0"/>
          <w:bCs w:val="0"/>
          <w:color w:val="auto"/>
          <w:spacing w:val="4"/>
          <w:sz w:val="24"/>
          <w:szCs w:val="24"/>
        </w:rPr>
        <w:t>才培养质量</w:t>
      </w:r>
      <w:r>
        <w:rPr>
          <w:rFonts w:hint="eastAsia" w:ascii="宋体" w:hAnsi="宋体" w:eastAsia="宋体" w:cs="宋体"/>
          <w:b w:val="0"/>
          <w:bCs w:val="0"/>
          <w:color w:val="auto"/>
          <w:spacing w:val="4"/>
          <w:sz w:val="24"/>
          <w:szCs w:val="24"/>
          <w:lang w:eastAsia="zh-CN"/>
        </w:rPr>
        <w:t>。</w:t>
      </w:r>
    </w:p>
    <w:p w14:paraId="40BFCB03">
      <w:pPr>
        <w:pStyle w:val="3"/>
        <w:keepNext w:val="0"/>
        <w:keepLines w:val="0"/>
        <w:pageBreakBefore w:val="0"/>
        <w:widowControl/>
        <w:kinsoku w:val="0"/>
        <w:wordWrap/>
        <w:overflowPunct/>
        <w:topLinePunct w:val="0"/>
        <w:autoSpaceDE w:val="0"/>
        <w:autoSpaceDN w:val="0"/>
        <w:bidi w:val="0"/>
        <w:adjustRightInd w:val="0"/>
        <w:snapToGrid w:val="0"/>
        <w:spacing w:before="72" w:line="360" w:lineRule="auto"/>
        <w:ind w:left="1" w:right="71" w:firstLine="330"/>
        <w:textAlignment w:val="baseline"/>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pacing w:val="5"/>
          <w:sz w:val="24"/>
          <w:szCs w:val="24"/>
          <w:lang w:val="en-US" w:eastAsia="zh-CN"/>
        </w:rPr>
        <w:t>4、</w:t>
      </w:r>
      <w:r>
        <w:rPr>
          <w:rFonts w:hint="eastAsia" w:ascii="宋体" w:hAnsi="宋体" w:eastAsia="宋体" w:cs="宋体"/>
          <w:b w:val="0"/>
          <w:bCs w:val="0"/>
          <w:color w:val="auto"/>
          <w:spacing w:val="5"/>
          <w:sz w:val="24"/>
          <w:szCs w:val="24"/>
        </w:rPr>
        <w:t>学校建立</w:t>
      </w:r>
      <w:r>
        <w:rPr>
          <w:rFonts w:hint="eastAsia" w:ascii="宋体" w:hAnsi="宋体" w:eastAsia="宋体" w:cs="宋体"/>
          <w:b w:val="0"/>
          <w:bCs w:val="0"/>
          <w:color w:val="auto"/>
          <w:spacing w:val="5"/>
          <w:sz w:val="24"/>
          <w:szCs w:val="24"/>
          <w:lang w:eastAsia="zh-CN"/>
        </w:rPr>
        <w:t>了</w:t>
      </w:r>
      <w:r>
        <w:rPr>
          <w:rFonts w:hint="eastAsia" w:ascii="宋体" w:hAnsi="宋体" w:eastAsia="宋体" w:cs="宋体"/>
          <w:b w:val="0"/>
          <w:bCs w:val="0"/>
          <w:color w:val="auto"/>
          <w:spacing w:val="5"/>
          <w:sz w:val="24"/>
          <w:szCs w:val="24"/>
        </w:rPr>
        <w:t>毕业生跟踪反馈机制及社会评价机制</w:t>
      </w:r>
      <w:r>
        <w:rPr>
          <w:rFonts w:hint="eastAsia" w:ascii="宋体" w:hAnsi="宋体" w:eastAsia="宋体" w:cs="宋体"/>
          <w:b w:val="0"/>
          <w:bCs w:val="0"/>
          <w:color w:val="auto"/>
          <w:spacing w:val="5"/>
          <w:sz w:val="24"/>
          <w:szCs w:val="24"/>
          <w:lang w:eastAsia="zh-CN"/>
        </w:rPr>
        <w:t>，</w:t>
      </w:r>
      <w:r>
        <w:rPr>
          <w:rFonts w:hint="eastAsia" w:ascii="宋体" w:hAnsi="宋体" w:eastAsia="宋体" w:cs="宋体"/>
          <w:b w:val="0"/>
          <w:bCs w:val="0"/>
          <w:color w:val="auto"/>
          <w:spacing w:val="5"/>
          <w:sz w:val="24"/>
          <w:szCs w:val="24"/>
        </w:rPr>
        <w:t>并对生源情况</w:t>
      </w:r>
      <w:r>
        <w:rPr>
          <w:rFonts w:hint="eastAsia" w:ascii="宋体" w:hAnsi="宋体" w:eastAsia="宋体" w:cs="宋体"/>
          <w:b w:val="0"/>
          <w:bCs w:val="0"/>
          <w:color w:val="auto"/>
          <w:spacing w:val="5"/>
          <w:sz w:val="24"/>
          <w:szCs w:val="24"/>
          <w:lang w:eastAsia="zh-CN"/>
        </w:rPr>
        <w:t>、</w:t>
      </w:r>
      <w:r>
        <w:rPr>
          <w:rFonts w:hint="eastAsia" w:ascii="宋体" w:hAnsi="宋体" w:eastAsia="宋体" w:cs="宋体"/>
          <w:b w:val="0"/>
          <w:bCs w:val="0"/>
          <w:color w:val="auto"/>
          <w:spacing w:val="5"/>
          <w:sz w:val="24"/>
          <w:szCs w:val="24"/>
        </w:rPr>
        <w:t>职业道德</w:t>
      </w:r>
      <w:r>
        <w:rPr>
          <w:rFonts w:hint="eastAsia" w:ascii="宋体" w:hAnsi="宋体" w:eastAsia="宋体" w:cs="宋体"/>
          <w:b w:val="0"/>
          <w:bCs w:val="0"/>
          <w:color w:val="auto"/>
          <w:spacing w:val="5"/>
          <w:sz w:val="24"/>
          <w:szCs w:val="24"/>
          <w:lang w:eastAsia="zh-CN"/>
        </w:rPr>
        <w:t>、</w:t>
      </w:r>
      <w:r>
        <w:rPr>
          <w:rFonts w:hint="eastAsia" w:ascii="宋体" w:hAnsi="宋体" w:eastAsia="宋体" w:cs="宋体"/>
          <w:b w:val="0"/>
          <w:bCs w:val="0"/>
          <w:color w:val="auto"/>
          <w:spacing w:val="5"/>
          <w:sz w:val="24"/>
          <w:szCs w:val="24"/>
        </w:rPr>
        <w:t>技术</w:t>
      </w:r>
      <w:r>
        <w:rPr>
          <w:rFonts w:hint="eastAsia" w:ascii="宋体" w:hAnsi="宋体" w:eastAsia="宋体" w:cs="宋体"/>
          <w:b w:val="0"/>
          <w:bCs w:val="0"/>
          <w:color w:val="auto"/>
          <w:spacing w:val="3"/>
          <w:sz w:val="24"/>
          <w:szCs w:val="24"/>
        </w:rPr>
        <w:t>技能水平</w:t>
      </w:r>
      <w:r>
        <w:rPr>
          <w:rFonts w:hint="eastAsia" w:ascii="宋体" w:hAnsi="宋体" w:eastAsia="宋体" w:cs="宋体"/>
          <w:b w:val="0"/>
          <w:bCs w:val="0"/>
          <w:color w:val="auto"/>
          <w:spacing w:val="3"/>
          <w:sz w:val="24"/>
          <w:szCs w:val="24"/>
          <w:lang w:eastAsia="zh-CN"/>
        </w:rPr>
        <w:t>、</w:t>
      </w:r>
      <w:r>
        <w:rPr>
          <w:rFonts w:hint="eastAsia" w:ascii="宋体" w:hAnsi="宋体" w:eastAsia="宋体" w:cs="宋体"/>
          <w:b w:val="0"/>
          <w:bCs w:val="0"/>
          <w:color w:val="auto"/>
          <w:spacing w:val="3"/>
          <w:sz w:val="24"/>
          <w:szCs w:val="24"/>
        </w:rPr>
        <w:t>就业质量等进行分析</w:t>
      </w:r>
      <w:r>
        <w:rPr>
          <w:rFonts w:hint="eastAsia" w:ascii="宋体" w:hAnsi="宋体" w:eastAsia="宋体" w:cs="宋体"/>
          <w:b w:val="0"/>
          <w:bCs w:val="0"/>
          <w:color w:val="auto"/>
          <w:spacing w:val="3"/>
          <w:sz w:val="24"/>
          <w:szCs w:val="24"/>
          <w:lang w:eastAsia="zh-CN"/>
        </w:rPr>
        <w:t>，</w:t>
      </w:r>
      <w:r>
        <w:rPr>
          <w:rFonts w:hint="eastAsia" w:ascii="宋体" w:hAnsi="宋体" w:eastAsia="宋体" w:cs="宋体"/>
          <w:b w:val="0"/>
          <w:bCs w:val="0"/>
          <w:color w:val="auto"/>
          <w:spacing w:val="-40"/>
          <w:sz w:val="24"/>
          <w:szCs w:val="24"/>
        </w:rPr>
        <w:t xml:space="preserve"> </w:t>
      </w:r>
      <w:r>
        <w:rPr>
          <w:rFonts w:hint="eastAsia" w:ascii="宋体" w:hAnsi="宋体" w:eastAsia="宋体" w:cs="宋体"/>
          <w:b w:val="0"/>
          <w:bCs w:val="0"/>
          <w:color w:val="auto"/>
          <w:spacing w:val="3"/>
          <w:sz w:val="24"/>
          <w:szCs w:val="24"/>
        </w:rPr>
        <w:t>定期评价人才培养质量和培养目标达成情况</w:t>
      </w:r>
      <w:r>
        <w:rPr>
          <w:rFonts w:hint="eastAsia" w:ascii="宋体" w:hAnsi="宋体" w:eastAsia="宋体" w:cs="宋体"/>
          <w:b w:val="0"/>
          <w:bCs w:val="0"/>
          <w:color w:val="auto"/>
          <w:spacing w:val="3"/>
          <w:sz w:val="24"/>
          <w:szCs w:val="24"/>
          <w:lang w:eastAsia="zh-CN"/>
        </w:rPr>
        <w:t>。</w:t>
      </w:r>
    </w:p>
    <w:p w14:paraId="3B6E11E5">
      <w:pPr>
        <w:keepNext w:val="0"/>
        <w:keepLines w:val="0"/>
        <w:pageBreakBefore w:val="0"/>
        <w:widowControl/>
        <w:kinsoku w:val="0"/>
        <w:wordWrap/>
        <w:overflowPunct/>
        <w:topLinePunct w:val="0"/>
        <w:autoSpaceDE w:val="0"/>
        <w:autoSpaceDN w:val="0"/>
        <w:bidi w:val="0"/>
        <w:adjustRightInd w:val="0"/>
        <w:snapToGrid w:val="0"/>
        <w:spacing w:before="28" w:line="360" w:lineRule="auto"/>
        <w:ind w:left="451"/>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（二）</w:t>
      </w:r>
      <w:r>
        <w:rPr>
          <w:rFonts w:hint="eastAsia" w:ascii="宋体" w:hAnsi="宋体" w:eastAsia="宋体" w:cs="宋体"/>
          <w:b/>
          <w:bCs/>
          <w:snapToGrid w:val="0"/>
          <w:color w:val="auto"/>
          <w:kern w:val="0"/>
          <w:sz w:val="24"/>
          <w:szCs w:val="24"/>
          <w:lang w:val="en-US" w:eastAsia="en-US" w:bidi="ar-SA"/>
        </w:rPr>
        <w:t xml:space="preserve"> 毕业</w:t>
      </w:r>
      <w:r>
        <w:rPr>
          <w:rFonts w:hint="eastAsia" w:ascii="宋体" w:hAnsi="宋体" w:eastAsia="宋体" w:cs="宋体"/>
          <w:b/>
          <w:bCs/>
          <w:snapToGrid w:val="0"/>
          <w:color w:val="auto"/>
          <w:kern w:val="0"/>
          <w:sz w:val="24"/>
          <w:szCs w:val="24"/>
          <w:lang w:val="en-US" w:eastAsia="zh-CN" w:bidi="ar-SA"/>
        </w:rPr>
        <w:t>条件</w:t>
      </w:r>
    </w:p>
    <w:p w14:paraId="5286201B">
      <w:pPr>
        <w:keepNext w:val="0"/>
        <w:keepLines w:val="0"/>
        <w:pageBreakBefore w:val="0"/>
        <w:widowControl/>
        <w:kinsoku w:val="0"/>
        <w:wordWrap/>
        <w:overflowPunct/>
        <w:topLinePunct w:val="0"/>
        <w:autoSpaceDE w:val="0"/>
        <w:autoSpaceDN w:val="0"/>
        <w:bidi w:val="0"/>
        <w:adjustRightInd w:val="0"/>
        <w:snapToGrid w:val="0"/>
        <w:spacing w:before="28" w:line="360" w:lineRule="auto"/>
        <w:ind w:left="451"/>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1、 毕业要求</w:t>
      </w:r>
    </w:p>
    <w:p w14:paraId="4292F0E6">
      <w:pPr>
        <w:pStyle w:val="3"/>
        <w:keepNext w:val="0"/>
        <w:keepLines w:val="0"/>
        <w:pageBreakBefore w:val="0"/>
        <w:widowControl/>
        <w:kinsoku w:val="0"/>
        <w:wordWrap/>
        <w:overflowPunct/>
        <w:topLinePunct w:val="0"/>
        <w:autoSpaceDE w:val="0"/>
        <w:autoSpaceDN w:val="0"/>
        <w:bidi w:val="0"/>
        <w:adjustRightInd w:val="0"/>
        <w:snapToGrid w:val="0"/>
        <w:spacing w:before="71" w:line="360" w:lineRule="auto"/>
        <w:ind w:right="61" w:firstLine="433"/>
        <w:textAlignment w:val="baseline"/>
        <w:rPr>
          <w:rFonts w:hint="eastAsia" w:ascii="宋体" w:hAnsi="宋体" w:eastAsia="宋体" w:cs="宋体"/>
          <w:b w:val="0"/>
          <w:bCs w:val="0"/>
          <w:color w:val="auto"/>
          <w:spacing w:val="3"/>
          <w:sz w:val="24"/>
          <w:szCs w:val="24"/>
          <w:lang w:eastAsia="zh-CN"/>
        </w:rPr>
      </w:pPr>
      <w:r>
        <w:rPr>
          <w:rFonts w:hint="eastAsia" w:ascii="宋体" w:hAnsi="宋体" w:eastAsia="宋体" w:cs="宋体"/>
          <w:b w:val="0"/>
          <w:bCs w:val="0"/>
          <w:color w:val="auto"/>
          <w:spacing w:val="6"/>
          <w:sz w:val="24"/>
          <w:szCs w:val="24"/>
        </w:rPr>
        <w:t>根据专业人才培养方案确定的目标和培养规格</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6"/>
          <w:sz w:val="24"/>
          <w:szCs w:val="24"/>
        </w:rPr>
        <w:t>完成规定的实习实训</w:t>
      </w:r>
      <w:r>
        <w:rPr>
          <w:rFonts w:hint="eastAsia" w:ascii="宋体" w:hAnsi="宋体" w:eastAsia="宋体" w:cs="宋体"/>
          <w:b w:val="0"/>
          <w:bCs w:val="0"/>
          <w:color w:val="auto"/>
          <w:spacing w:val="6"/>
          <w:sz w:val="24"/>
          <w:szCs w:val="24"/>
          <w:lang w:eastAsia="zh-CN"/>
        </w:rPr>
        <w:t>，</w:t>
      </w:r>
      <w:r>
        <w:rPr>
          <w:rFonts w:hint="eastAsia" w:ascii="宋体" w:hAnsi="宋体" w:eastAsia="宋体" w:cs="宋体"/>
          <w:b w:val="0"/>
          <w:bCs w:val="0"/>
          <w:color w:val="auto"/>
          <w:spacing w:val="5"/>
          <w:sz w:val="24"/>
          <w:szCs w:val="24"/>
        </w:rPr>
        <w:t>全部课程考核合</w:t>
      </w:r>
      <w:r>
        <w:rPr>
          <w:rFonts w:hint="eastAsia" w:ascii="宋体" w:hAnsi="宋体" w:eastAsia="宋体" w:cs="宋体"/>
          <w:b w:val="0"/>
          <w:bCs w:val="0"/>
          <w:color w:val="auto"/>
          <w:spacing w:val="3"/>
          <w:sz w:val="24"/>
          <w:szCs w:val="24"/>
        </w:rPr>
        <w:t>格或修满学分</w:t>
      </w:r>
      <w:r>
        <w:rPr>
          <w:rFonts w:hint="eastAsia" w:ascii="宋体" w:hAnsi="宋体" w:eastAsia="宋体" w:cs="宋体"/>
          <w:b w:val="0"/>
          <w:bCs w:val="0"/>
          <w:color w:val="auto"/>
          <w:spacing w:val="3"/>
          <w:sz w:val="24"/>
          <w:szCs w:val="24"/>
          <w:lang w:eastAsia="zh-CN"/>
        </w:rPr>
        <w:t>，</w:t>
      </w:r>
      <w:r>
        <w:rPr>
          <w:rFonts w:hint="eastAsia" w:ascii="宋体" w:hAnsi="宋体" w:eastAsia="宋体" w:cs="宋体"/>
          <w:b w:val="0"/>
          <w:bCs w:val="0"/>
          <w:color w:val="auto"/>
          <w:spacing w:val="3"/>
          <w:sz w:val="24"/>
          <w:szCs w:val="24"/>
        </w:rPr>
        <w:t>准予毕业</w:t>
      </w:r>
      <w:r>
        <w:rPr>
          <w:rFonts w:hint="eastAsia" w:ascii="宋体" w:hAnsi="宋体" w:eastAsia="宋体" w:cs="宋体"/>
          <w:b w:val="0"/>
          <w:bCs w:val="0"/>
          <w:color w:val="auto"/>
          <w:spacing w:val="3"/>
          <w:sz w:val="24"/>
          <w:szCs w:val="24"/>
          <w:lang w:eastAsia="zh-CN"/>
        </w:rPr>
        <w:t>。</w:t>
      </w:r>
    </w:p>
    <w:p w14:paraId="54F9474E">
      <w:pPr>
        <w:keepLines w:val="0"/>
        <w:pageBreakBefore w:val="0"/>
        <w:wordWrap/>
        <w:overflowPunct/>
        <w:bidi w:val="0"/>
        <w:snapToGrid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snapToGrid w:val="0"/>
          <w:color w:val="auto"/>
          <w:spacing w:val="3"/>
          <w:kern w:val="0"/>
          <w:sz w:val="24"/>
          <w:szCs w:val="24"/>
          <w:lang w:val="en-US" w:eastAsia="zh-CN" w:bidi="ar-SA"/>
        </w:rPr>
        <w:t>表12  毕业要求表</w:t>
      </w:r>
    </w:p>
    <w:tbl>
      <w:tblPr>
        <w:tblStyle w:val="10"/>
        <w:tblW w:w="4743" w:type="pct"/>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
        <w:gridCol w:w="1848"/>
        <w:gridCol w:w="1349"/>
        <w:gridCol w:w="1311"/>
        <w:gridCol w:w="1345"/>
        <w:gridCol w:w="1377"/>
        <w:gridCol w:w="1700"/>
      </w:tblGrid>
      <w:tr w14:paraId="5864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Merge w:val="restart"/>
            <w:noWrap w:val="0"/>
            <w:vAlign w:val="center"/>
          </w:tcPr>
          <w:p w14:paraId="04DC8DD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1</w:t>
            </w:r>
          </w:p>
        </w:tc>
        <w:tc>
          <w:tcPr>
            <w:tcW w:w="988" w:type="pct"/>
            <w:noWrap w:val="0"/>
            <w:vAlign w:val="center"/>
          </w:tcPr>
          <w:p w14:paraId="06E5B71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学分要求</w:t>
            </w:r>
          </w:p>
        </w:tc>
        <w:tc>
          <w:tcPr>
            <w:tcW w:w="721" w:type="pct"/>
            <w:noWrap w:val="0"/>
            <w:vAlign w:val="center"/>
          </w:tcPr>
          <w:p w14:paraId="04CBDCA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毕业总学分</w:t>
            </w:r>
          </w:p>
        </w:tc>
        <w:tc>
          <w:tcPr>
            <w:tcW w:w="701" w:type="pct"/>
            <w:noWrap w:val="0"/>
            <w:vAlign w:val="center"/>
          </w:tcPr>
          <w:p w14:paraId="52220A1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思政课程</w:t>
            </w:r>
          </w:p>
        </w:tc>
        <w:tc>
          <w:tcPr>
            <w:tcW w:w="719" w:type="pct"/>
            <w:noWrap w:val="0"/>
            <w:vAlign w:val="center"/>
          </w:tcPr>
          <w:p w14:paraId="0DA0FC6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通识</w:t>
            </w:r>
            <w:r>
              <w:rPr>
                <w:rFonts w:hint="eastAsia" w:ascii="宋体" w:hAnsi="宋体" w:eastAsia="宋体" w:cs="宋体"/>
                <w:b w:val="0"/>
                <w:bCs w:val="0"/>
                <w:color w:val="auto"/>
                <w:sz w:val="24"/>
                <w:szCs w:val="24"/>
              </w:rPr>
              <w:t>课程</w:t>
            </w:r>
          </w:p>
        </w:tc>
        <w:tc>
          <w:tcPr>
            <w:tcW w:w="736" w:type="pct"/>
            <w:noWrap w:val="0"/>
            <w:vAlign w:val="center"/>
          </w:tcPr>
          <w:p w14:paraId="63D287A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专业课程</w:t>
            </w:r>
          </w:p>
        </w:tc>
        <w:tc>
          <w:tcPr>
            <w:tcW w:w="908" w:type="pct"/>
            <w:noWrap w:val="0"/>
            <w:vAlign w:val="center"/>
          </w:tcPr>
          <w:p w14:paraId="78C47DD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职业能力及素质拓展课程</w:t>
            </w:r>
          </w:p>
        </w:tc>
      </w:tr>
      <w:tr w14:paraId="5E50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24" w:type="pct"/>
            <w:vMerge w:val="continue"/>
            <w:noWrap w:val="0"/>
            <w:vAlign w:val="center"/>
          </w:tcPr>
          <w:p w14:paraId="58A9C2B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0"/>
                <w:sz w:val="24"/>
                <w:szCs w:val="24"/>
              </w:rPr>
            </w:pPr>
          </w:p>
        </w:tc>
        <w:tc>
          <w:tcPr>
            <w:tcW w:w="988" w:type="pct"/>
            <w:noWrap w:val="0"/>
            <w:vAlign w:val="bottom"/>
          </w:tcPr>
          <w:p w14:paraId="029A1FF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新能源汽车技术</w:t>
            </w:r>
            <w:r>
              <w:rPr>
                <w:rFonts w:hint="eastAsia" w:ascii="宋体" w:hAnsi="宋体" w:eastAsia="宋体" w:cs="宋体"/>
                <w:b w:val="0"/>
                <w:bCs w:val="0"/>
                <w:color w:val="auto"/>
                <w:sz w:val="24"/>
                <w:szCs w:val="24"/>
              </w:rPr>
              <w:t>专业</w:t>
            </w:r>
          </w:p>
        </w:tc>
        <w:tc>
          <w:tcPr>
            <w:tcW w:w="721" w:type="pct"/>
            <w:noWrap w:val="0"/>
            <w:tcMar>
              <w:left w:w="0" w:type="dxa"/>
              <w:right w:w="0" w:type="dxa"/>
            </w:tcMar>
            <w:vAlign w:val="center"/>
          </w:tcPr>
          <w:p w14:paraId="456D1FF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153</w:t>
            </w:r>
            <w:r>
              <w:rPr>
                <w:rFonts w:hint="eastAsia" w:ascii="宋体" w:hAnsi="宋体" w:eastAsia="宋体" w:cs="宋体"/>
                <w:b w:val="0"/>
                <w:bCs w:val="0"/>
                <w:color w:val="auto"/>
                <w:sz w:val="24"/>
                <w:szCs w:val="24"/>
              </w:rPr>
              <w:t>学分</w:t>
            </w:r>
          </w:p>
        </w:tc>
        <w:tc>
          <w:tcPr>
            <w:tcW w:w="701" w:type="pct"/>
            <w:noWrap w:val="0"/>
            <w:vAlign w:val="center"/>
          </w:tcPr>
          <w:p w14:paraId="1B3B9D4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学分</w:t>
            </w:r>
          </w:p>
        </w:tc>
        <w:tc>
          <w:tcPr>
            <w:tcW w:w="719" w:type="pct"/>
            <w:noWrap w:val="0"/>
            <w:vAlign w:val="center"/>
          </w:tcPr>
          <w:p w14:paraId="208AC15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41</w:t>
            </w:r>
            <w:r>
              <w:rPr>
                <w:rFonts w:hint="eastAsia" w:ascii="宋体" w:hAnsi="宋体" w:eastAsia="宋体" w:cs="宋体"/>
                <w:b w:val="0"/>
                <w:bCs w:val="0"/>
                <w:color w:val="auto"/>
                <w:sz w:val="24"/>
                <w:szCs w:val="24"/>
              </w:rPr>
              <w:t>学分</w:t>
            </w:r>
          </w:p>
        </w:tc>
        <w:tc>
          <w:tcPr>
            <w:tcW w:w="736" w:type="pct"/>
            <w:noWrap w:val="0"/>
            <w:vAlign w:val="center"/>
          </w:tcPr>
          <w:p w14:paraId="05DB428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88</w:t>
            </w:r>
            <w:r>
              <w:rPr>
                <w:rFonts w:hint="eastAsia" w:ascii="宋体" w:hAnsi="宋体" w:eastAsia="宋体" w:cs="宋体"/>
                <w:b w:val="0"/>
                <w:bCs w:val="0"/>
                <w:color w:val="auto"/>
                <w:sz w:val="24"/>
                <w:szCs w:val="24"/>
              </w:rPr>
              <w:t>学分</w:t>
            </w:r>
          </w:p>
        </w:tc>
        <w:tc>
          <w:tcPr>
            <w:tcW w:w="908" w:type="pct"/>
            <w:noWrap w:val="0"/>
            <w:vAlign w:val="center"/>
          </w:tcPr>
          <w:p w14:paraId="14BAA5B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14</w:t>
            </w:r>
            <w:r>
              <w:rPr>
                <w:rFonts w:hint="eastAsia" w:ascii="宋体" w:hAnsi="宋体" w:eastAsia="宋体" w:cs="宋体"/>
                <w:b w:val="0"/>
                <w:bCs w:val="0"/>
                <w:color w:val="auto"/>
                <w:sz w:val="24"/>
                <w:szCs w:val="24"/>
              </w:rPr>
              <w:t>学分</w:t>
            </w:r>
          </w:p>
        </w:tc>
      </w:tr>
      <w:tr w14:paraId="54AC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noWrap w:val="0"/>
            <w:vAlign w:val="center"/>
          </w:tcPr>
          <w:p w14:paraId="6F5B20D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2</w:t>
            </w:r>
          </w:p>
        </w:tc>
        <w:tc>
          <w:tcPr>
            <w:tcW w:w="988" w:type="pct"/>
            <w:noWrap w:val="0"/>
            <w:vAlign w:val="center"/>
          </w:tcPr>
          <w:p w14:paraId="03F2F03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体育要求</w:t>
            </w:r>
          </w:p>
        </w:tc>
        <w:tc>
          <w:tcPr>
            <w:tcW w:w="3786" w:type="pct"/>
            <w:gridSpan w:val="5"/>
            <w:noWrap w:val="0"/>
            <w:vAlign w:val="center"/>
          </w:tcPr>
          <w:p w14:paraId="1B91F293">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rPr>
              <w:t>大学生体质健康测试合格</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由学院体育教研室认定</w:t>
            </w:r>
            <w:r>
              <w:rPr>
                <w:rFonts w:hint="eastAsia" w:ascii="宋体" w:hAnsi="宋体" w:eastAsia="宋体" w:cs="宋体"/>
                <w:b w:val="0"/>
                <w:bCs w:val="0"/>
                <w:color w:val="auto"/>
                <w:kern w:val="0"/>
                <w:sz w:val="24"/>
                <w:szCs w:val="24"/>
                <w:lang w:eastAsia="zh-CN"/>
              </w:rPr>
              <w:t>。</w:t>
            </w:r>
          </w:p>
        </w:tc>
      </w:tr>
      <w:tr w14:paraId="6E2E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noWrap w:val="0"/>
            <w:vAlign w:val="center"/>
          </w:tcPr>
          <w:p w14:paraId="203F604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3</w:t>
            </w:r>
          </w:p>
        </w:tc>
        <w:tc>
          <w:tcPr>
            <w:tcW w:w="988" w:type="pct"/>
            <w:noWrap w:val="0"/>
            <w:vAlign w:val="center"/>
          </w:tcPr>
          <w:p w14:paraId="6D105DA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素质教育要求</w:t>
            </w:r>
          </w:p>
        </w:tc>
        <w:tc>
          <w:tcPr>
            <w:tcW w:w="3786" w:type="pct"/>
            <w:gridSpan w:val="5"/>
            <w:noWrap w:val="0"/>
            <w:vAlign w:val="center"/>
          </w:tcPr>
          <w:p w14:paraId="4E4F532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素质发展和素质测评成绩满足要求</w:t>
            </w:r>
          </w:p>
        </w:tc>
      </w:tr>
    </w:tbl>
    <w:p w14:paraId="3768F33C">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2"/>
        <w:rPr>
          <w:rFonts w:hint="eastAsia" w:ascii="宋体" w:hAnsi="宋体" w:eastAsia="宋体" w:cs="宋体"/>
          <w:b w:val="0"/>
          <w:bCs w:val="0"/>
          <w:color w:val="auto"/>
          <w:sz w:val="24"/>
          <w:szCs w:val="24"/>
        </w:rPr>
      </w:pPr>
    </w:p>
    <w:p w14:paraId="61FBE4F4">
      <w:pPr>
        <w:keepNext w:val="0"/>
        <w:keepLines w:val="0"/>
        <w:pageBreakBefore w:val="0"/>
        <w:widowControl/>
        <w:kinsoku w:val="0"/>
        <w:wordWrap/>
        <w:overflowPunct/>
        <w:topLinePunct w:val="0"/>
        <w:autoSpaceDE w:val="0"/>
        <w:autoSpaceDN w:val="0"/>
        <w:bidi w:val="0"/>
        <w:adjustRightInd w:val="0"/>
        <w:snapToGrid w:val="0"/>
        <w:spacing w:before="28" w:line="360" w:lineRule="auto"/>
        <w:ind w:left="451"/>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2、 学分置换</w:t>
      </w:r>
    </w:p>
    <w:p w14:paraId="33320D85">
      <w:pPr>
        <w:pStyle w:val="8"/>
        <w:keepLines w:val="0"/>
        <w:pageBreakBefore w:val="0"/>
        <w:wordWrap/>
        <w:overflowPunct/>
        <w:bidi w:val="0"/>
        <w:snapToGrid w:val="0"/>
        <w:spacing w:before="0" w:beforeAutospacing="0" w:after="0" w:afterAutospacing="0" w:line="360" w:lineRule="auto"/>
        <w:ind w:firstLine="500" w:firstLineChars="200"/>
        <w:jc w:val="both"/>
        <w:rPr>
          <w:rFonts w:hint="eastAsia" w:ascii="宋体" w:hAnsi="宋体" w:eastAsia="宋体" w:cs="宋体"/>
          <w:b w:val="0"/>
          <w:bCs w:val="0"/>
          <w:snapToGrid w:val="0"/>
          <w:color w:val="auto"/>
          <w:spacing w:val="5"/>
          <w:kern w:val="0"/>
          <w:sz w:val="24"/>
          <w:szCs w:val="24"/>
          <w:lang w:val="en-US" w:eastAsia="en-US" w:bidi="ar-SA"/>
        </w:rPr>
      </w:pPr>
      <w:r>
        <w:rPr>
          <w:rFonts w:hint="eastAsia" w:ascii="宋体" w:hAnsi="宋体" w:eastAsia="宋体" w:cs="宋体"/>
          <w:b w:val="0"/>
          <w:bCs w:val="0"/>
          <w:snapToGrid w:val="0"/>
          <w:color w:val="auto"/>
          <w:spacing w:val="5"/>
          <w:kern w:val="0"/>
          <w:sz w:val="24"/>
          <w:szCs w:val="24"/>
          <w:lang w:val="en-US" w:eastAsia="en-US" w:bidi="ar-SA"/>
        </w:rPr>
        <w:t>为培养学生实践能力和创新精神</w:t>
      </w:r>
      <w:r>
        <w:rPr>
          <w:rFonts w:hint="eastAsia" w:ascii="宋体" w:hAnsi="宋体" w:eastAsia="宋体" w:cs="宋体"/>
          <w:b w:val="0"/>
          <w:bCs w:val="0"/>
          <w:snapToGrid w:val="0"/>
          <w:color w:val="auto"/>
          <w:spacing w:val="5"/>
          <w:kern w:val="0"/>
          <w:sz w:val="24"/>
          <w:szCs w:val="24"/>
          <w:lang w:val="en-US" w:eastAsia="zh-CN" w:bidi="ar-SA"/>
        </w:rPr>
        <w:t>，</w:t>
      </w:r>
      <w:r>
        <w:rPr>
          <w:rFonts w:hint="eastAsia" w:ascii="宋体" w:hAnsi="宋体" w:eastAsia="宋体" w:cs="宋体"/>
          <w:b w:val="0"/>
          <w:bCs w:val="0"/>
          <w:snapToGrid w:val="0"/>
          <w:color w:val="auto"/>
          <w:spacing w:val="5"/>
          <w:kern w:val="0"/>
          <w:sz w:val="24"/>
          <w:szCs w:val="24"/>
          <w:lang w:val="en-US" w:eastAsia="en-US" w:bidi="ar-SA"/>
        </w:rPr>
        <w:t>教育学生树立自主学习</w:t>
      </w:r>
      <w:r>
        <w:rPr>
          <w:rFonts w:hint="eastAsia" w:ascii="宋体" w:hAnsi="宋体" w:eastAsia="宋体" w:cs="宋体"/>
          <w:b w:val="0"/>
          <w:bCs w:val="0"/>
          <w:snapToGrid w:val="0"/>
          <w:color w:val="auto"/>
          <w:spacing w:val="5"/>
          <w:kern w:val="0"/>
          <w:sz w:val="24"/>
          <w:szCs w:val="24"/>
          <w:lang w:val="en-US" w:eastAsia="zh-CN" w:bidi="ar-SA"/>
        </w:rPr>
        <w:t>、</w:t>
      </w:r>
      <w:r>
        <w:rPr>
          <w:rFonts w:hint="eastAsia" w:ascii="宋体" w:hAnsi="宋体" w:eastAsia="宋体" w:cs="宋体"/>
          <w:b w:val="0"/>
          <w:bCs w:val="0"/>
          <w:snapToGrid w:val="0"/>
          <w:color w:val="auto"/>
          <w:spacing w:val="5"/>
          <w:kern w:val="0"/>
          <w:sz w:val="24"/>
          <w:szCs w:val="24"/>
          <w:lang w:val="en-US" w:eastAsia="en-US" w:bidi="ar-SA"/>
        </w:rPr>
        <w:t>终身学习理念</w:t>
      </w:r>
      <w:r>
        <w:rPr>
          <w:rFonts w:hint="eastAsia" w:ascii="宋体" w:hAnsi="宋体" w:eastAsia="宋体" w:cs="宋体"/>
          <w:b w:val="0"/>
          <w:bCs w:val="0"/>
          <w:snapToGrid w:val="0"/>
          <w:color w:val="auto"/>
          <w:spacing w:val="5"/>
          <w:kern w:val="0"/>
          <w:sz w:val="24"/>
          <w:szCs w:val="24"/>
          <w:lang w:val="en-US" w:eastAsia="zh-CN" w:bidi="ar-SA"/>
        </w:rPr>
        <w:t>，</w:t>
      </w:r>
      <w:r>
        <w:rPr>
          <w:rFonts w:hint="eastAsia" w:ascii="宋体" w:hAnsi="宋体" w:eastAsia="宋体" w:cs="宋体"/>
          <w:b w:val="0"/>
          <w:bCs w:val="0"/>
          <w:snapToGrid w:val="0"/>
          <w:color w:val="auto"/>
          <w:spacing w:val="5"/>
          <w:kern w:val="0"/>
          <w:sz w:val="24"/>
          <w:szCs w:val="24"/>
          <w:lang w:val="en-US" w:eastAsia="en-US" w:bidi="ar-SA"/>
        </w:rPr>
        <w:t>提升学生职业素养</w:t>
      </w:r>
      <w:r>
        <w:rPr>
          <w:rFonts w:hint="eastAsia" w:ascii="宋体" w:hAnsi="宋体" w:eastAsia="宋体" w:cs="宋体"/>
          <w:b w:val="0"/>
          <w:bCs w:val="0"/>
          <w:snapToGrid w:val="0"/>
          <w:color w:val="auto"/>
          <w:spacing w:val="5"/>
          <w:kern w:val="0"/>
          <w:sz w:val="24"/>
          <w:szCs w:val="24"/>
          <w:lang w:val="en-US" w:eastAsia="zh-CN" w:bidi="ar-SA"/>
        </w:rPr>
        <w:t>，</w:t>
      </w:r>
      <w:r>
        <w:rPr>
          <w:rFonts w:hint="eastAsia" w:ascii="宋体" w:hAnsi="宋体" w:eastAsia="宋体" w:cs="宋体"/>
          <w:b w:val="0"/>
          <w:bCs w:val="0"/>
          <w:snapToGrid w:val="0"/>
          <w:color w:val="auto"/>
          <w:spacing w:val="5"/>
          <w:kern w:val="0"/>
          <w:sz w:val="24"/>
          <w:szCs w:val="24"/>
          <w:lang w:val="en-US" w:eastAsia="en-US" w:bidi="ar-SA"/>
        </w:rPr>
        <w:t>交流沟通和团队协作能力</w:t>
      </w:r>
      <w:r>
        <w:rPr>
          <w:rFonts w:hint="eastAsia" w:ascii="宋体" w:hAnsi="宋体" w:eastAsia="宋体" w:cs="宋体"/>
          <w:b w:val="0"/>
          <w:bCs w:val="0"/>
          <w:snapToGrid w:val="0"/>
          <w:color w:val="auto"/>
          <w:spacing w:val="5"/>
          <w:kern w:val="0"/>
          <w:sz w:val="24"/>
          <w:szCs w:val="24"/>
          <w:lang w:val="en-US" w:eastAsia="zh-CN" w:bidi="ar-SA"/>
        </w:rPr>
        <w:t>，</w:t>
      </w:r>
      <w:r>
        <w:rPr>
          <w:rFonts w:hint="eastAsia" w:ascii="宋体" w:hAnsi="宋体" w:eastAsia="宋体" w:cs="宋体"/>
          <w:b w:val="0"/>
          <w:bCs w:val="0"/>
          <w:snapToGrid w:val="0"/>
          <w:color w:val="auto"/>
          <w:spacing w:val="5"/>
          <w:kern w:val="0"/>
          <w:sz w:val="24"/>
          <w:szCs w:val="24"/>
          <w:lang w:val="en-US" w:eastAsia="en-US" w:bidi="ar-SA"/>
        </w:rPr>
        <w:t>就业能力和创业能力</w:t>
      </w:r>
      <w:r>
        <w:rPr>
          <w:rFonts w:hint="eastAsia" w:ascii="宋体" w:hAnsi="宋体" w:eastAsia="宋体" w:cs="宋体"/>
          <w:b w:val="0"/>
          <w:bCs w:val="0"/>
          <w:snapToGrid w:val="0"/>
          <w:color w:val="auto"/>
          <w:spacing w:val="5"/>
          <w:kern w:val="0"/>
          <w:sz w:val="24"/>
          <w:szCs w:val="24"/>
          <w:lang w:val="en-US" w:eastAsia="zh-CN" w:bidi="ar-SA"/>
        </w:rPr>
        <w:t>，</w:t>
      </w:r>
      <w:r>
        <w:rPr>
          <w:rFonts w:hint="eastAsia" w:ascii="宋体" w:hAnsi="宋体" w:eastAsia="宋体" w:cs="宋体"/>
          <w:b w:val="0"/>
          <w:bCs w:val="0"/>
          <w:snapToGrid w:val="0"/>
          <w:color w:val="auto"/>
          <w:spacing w:val="5"/>
          <w:kern w:val="0"/>
          <w:sz w:val="24"/>
          <w:szCs w:val="24"/>
          <w:lang w:val="en-US" w:eastAsia="en-US" w:bidi="ar-SA"/>
        </w:rPr>
        <w:t>并对接教育部“1＋X”职业技能等级证书制度</w:t>
      </w:r>
      <w:r>
        <w:rPr>
          <w:rFonts w:hint="eastAsia" w:ascii="宋体" w:hAnsi="宋体" w:eastAsia="宋体" w:cs="宋体"/>
          <w:b w:val="0"/>
          <w:bCs w:val="0"/>
          <w:snapToGrid w:val="0"/>
          <w:color w:val="auto"/>
          <w:spacing w:val="5"/>
          <w:kern w:val="0"/>
          <w:sz w:val="24"/>
          <w:szCs w:val="24"/>
          <w:lang w:val="en-US" w:eastAsia="zh-CN" w:bidi="ar-SA"/>
        </w:rPr>
        <w:t>，</w:t>
      </w:r>
      <w:r>
        <w:rPr>
          <w:rFonts w:hint="eastAsia" w:ascii="宋体" w:hAnsi="宋体" w:eastAsia="宋体" w:cs="宋体"/>
          <w:b w:val="0"/>
          <w:bCs w:val="0"/>
          <w:snapToGrid w:val="0"/>
          <w:color w:val="auto"/>
          <w:spacing w:val="5"/>
          <w:kern w:val="0"/>
          <w:sz w:val="24"/>
          <w:szCs w:val="24"/>
          <w:lang w:val="en-US" w:eastAsia="en-US" w:bidi="ar-SA"/>
        </w:rPr>
        <w:t>鼓励学生在获得学历证书的同时</w:t>
      </w:r>
      <w:r>
        <w:rPr>
          <w:rFonts w:hint="eastAsia" w:ascii="宋体" w:hAnsi="宋体" w:eastAsia="宋体" w:cs="宋体"/>
          <w:b w:val="0"/>
          <w:bCs w:val="0"/>
          <w:snapToGrid w:val="0"/>
          <w:color w:val="auto"/>
          <w:spacing w:val="5"/>
          <w:kern w:val="0"/>
          <w:sz w:val="24"/>
          <w:szCs w:val="24"/>
          <w:lang w:val="en-US" w:eastAsia="zh-CN" w:bidi="ar-SA"/>
        </w:rPr>
        <w:t>，</w:t>
      </w:r>
      <w:r>
        <w:rPr>
          <w:rFonts w:hint="eastAsia" w:ascii="宋体" w:hAnsi="宋体" w:eastAsia="宋体" w:cs="宋体"/>
          <w:b w:val="0"/>
          <w:bCs w:val="0"/>
          <w:snapToGrid w:val="0"/>
          <w:color w:val="auto"/>
          <w:spacing w:val="5"/>
          <w:kern w:val="0"/>
          <w:sz w:val="24"/>
          <w:szCs w:val="24"/>
          <w:lang w:val="en-US" w:eastAsia="en-US" w:bidi="ar-SA"/>
        </w:rPr>
        <w:t>积极取得多类职业技能等级证书</w:t>
      </w:r>
      <w:r>
        <w:rPr>
          <w:rFonts w:hint="eastAsia" w:ascii="宋体" w:hAnsi="宋体" w:eastAsia="宋体" w:cs="宋体"/>
          <w:b w:val="0"/>
          <w:bCs w:val="0"/>
          <w:snapToGrid w:val="0"/>
          <w:color w:val="auto"/>
          <w:spacing w:val="5"/>
          <w:kern w:val="0"/>
          <w:sz w:val="24"/>
          <w:szCs w:val="24"/>
          <w:lang w:val="en-US" w:eastAsia="zh-CN" w:bidi="ar-SA"/>
        </w:rPr>
        <w:t>，</w:t>
      </w:r>
      <w:r>
        <w:rPr>
          <w:rFonts w:hint="eastAsia" w:ascii="宋体" w:hAnsi="宋体" w:eastAsia="宋体" w:cs="宋体"/>
          <w:b w:val="0"/>
          <w:bCs w:val="0"/>
          <w:snapToGrid w:val="0"/>
          <w:color w:val="auto"/>
          <w:spacing w:val="5"/>
          <w:kern w:val="0"/>
          <w:sz w:val="24"/>
          <w:szCs w:val="24"/>
          <w:lang w:val="en-US" w:eastAsia="en-US" w:bidi="ar-SA"/>
        </w:rPr>
        <w:t>并开展各项科学研究</w:t>
      </w:r>
      <w:r>
        <w:rPr>
          <w:rFonts w:hint="eastAsia" w:ascii="宋体" w:hAnsi="宋体" w:eastAsia="宋体" w:cs="宋体"/>
          <w:b w:val="0"/>
          <w:bCs w:val="0"/>
          <w:snapToGrid w:val="0"/>
          <w:color w:val="auto"/>
          <w:spacing w:val="5"/>
          <w:kern w:val="0"/>
          <w:sz w:val="24"/>
          <w:szCs w:val="24"/>
          <w:lang w:val="en-US" w:eastAsia="zh-CN" w:bidi="ar-SA"/>
        </w:rPr>
        <w:t>，</w:t>
      </w:r>
      <w:r>
        <w:rPr>
          <w:rFonts w:hint="eastAsia" w:ascii="宋体" w:hAnsi="宋体" w:eastAsia="宋体" w:cs="宋体"/>
          <w:b w:val="0"/>
          <w:bCs w:val="0"/>
          <w:snapToGrid w:val="0"/>
          <w:color w:val="auto"/>
          <w:spacing w:val="5"/>
          <w:kern w:val="0"/>
          <w:sz w:val="24"/>
          <w:szCs w:val="24"/>
          <w:lang w:val="en-US" w:eastAsia="en-US" w:bidi="ar-SA"/>
        </w:rPr>
        <w:t>参加各项专业技能竞赛和创新创业大赛活动</w:t>
      </w:r>
      <w:r>
        <w:rPr>
          <w:rFonts w:hint="eastAsia" w:ascii="宋体" w:hAnsi="宋体" w:eastAsia="宋体" w:cs="宋体"/>
          <w:b w:val="0"/>
          <w:bCs w:val="0"/>
          <w:snapToGrid w:val="0"/>
          <w:color w:val="auto"/>
          <w:spacing w:val="5"/>
          <w:kern w:val="0"/>
          <w:sz w:val="24"/>
          <w:szCs w:val="24"/>
          <w:lang w:val="en-US" w:eastAsia="zh-CN" w:bidi="ar-SA"/>
        </w:rPr>
        <w:t>。</w:t>
      </w:r>
      <w:r>
        <w:rPr>
          <w:rFonts w:hint="eastAsia" w:ascii="宋体" w:hAnsi="宋体" w:eastAsia="宋体" w:cs="宋体"/>
          <w:b w:val="0"/>
          <w:bCs w:val="0"/>
          <w:snapToGrid w:val="0"/>
          <w:color w:val="auto"/>
          <w:spacing w:val="5"/>
          <w:kern w:val="0"/>
          <w:sz w:val="24"/>
          <w:szCs w:val="24"/>
          <w:lang w:val="en-US" w:eastAsia="en-US" w:bidi="ar-SA"/>
        </w:rPr>
        <w:t>所取得的竞赛成绩和相关技能等级证书等按照规定进行学分置换</w:t>
      </w:r>
      <w:r>
        <w:rPr>
          <w:rFonts w:hint="eastAsia" w:ascii="宋体" w:hAnsi="宋体" w:eastAsia="宋体" w:cs="宋体"/>
          <w:b w:val="0"/>
          <w:bCs w:val="0"/>
          <w:snapToGrid w:val="0"/>
          <w:color w:val="auto"/>
          <w:spacing w:val="5"/>
          <w:kern w:val="0"/>
          <w:sz w:val="24"/>
          <w:szCs w:val="24"/>
          <w:lang w:val="en-US" w:eastAsia="zh-CN" w:bidi="ar-SA"/>
        </w:rPr>
        <w:t>。</w:t>
      </w:r>
      <w:r>
        <w:rPr>
          <w:rFonts w:hint="eastAsia" w:ascii="宋体" w:hAnsi="宋体" w:eastAsia="宋体" w:cs="宋体"/>
          <w:b w:val="0"/>
          <w:bCs w:val="0"/>
          <w:snapToGrid w:val="0"/>
          <w:color w:val="auto"/>
          <w:spacing w:val="5"/>
          <w:kern w:val="0"/>
          <w:sz w:val="24"/>
          <w:szCs w:val="24"/>
          <w:lang w:val="en-US" w:eastAsia="en-US" w:bidi="ar-SA"/>
        </w:rPr>
        <w:t>学分认定和课程置换表如下：</w:t>
      </w:r>
    </w:p>
    <w:p w14:paraId="46A9DFED">
      <w:pPr>
        <w:keepLines w:val="0"/>
        <w:pageBreakBefore w:val="0"/>
        <w:wordWrap/>
        <w:overflowPunct/>
        <w:bidi w:val="0"/>
        <w:snapToGrid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snapToGrid w:val="0"/>
          <w:color w:val="auto"/>
          <w:spacing w:val="3"/>
          <w:kern w:val="0"/>
          <w:sz w:val="24"/>
          <w:szCs w:val="24"/>
          <w:lang w:val="en-US" w:eastAsia="zh-CN" w:bidi="ar-SA"/>
        </w:rPr>
        <w:t>表13  学分认定及课程转换表</w:t>
      </w:r>
    </w:p>
    <w:tbl>
      <w:tblPr>
        <w:tblStyle w:val="10"/>
        <w:tblW w:w="9258" w:type="dxa"/>
        <w:jc w:val="center"/>
        <w:tblLayout w:type="fixed"/>
        <w:tblCellMar>
          <w:top w:w="0" w:type="dxa"/>
          <w:left w:w="108" w:type="dxa"/>
          <w:bottom w:w="0" w:type="dxa"/>
          <w:right w:w="108" w:type="dxa"/>
        </w:tblCellMar>
      </w:tblPr>
      <w:tblGrid>
        <w:gridCol w:w="1438"/>
        <w:gridCol w:w="3201"/>
        <w:gridCol w:w="1360"/>
        <w:gridCol w:w="2183"/>
        <w:gridCol w:w="1076"/>
      </w:tblGrid>
      <w:tr w14:paraId="3F959AE7">
        <w:tblPrEx>
          <w:tblCellMar>
            <w:top w:w="0" w:type="dxa"/>
            <w:left w:w="108" w:type="dxa"/>
            <w:bottom w:w="0" w:type="dxa"/>
            <w:right w:w="108" w:type="dxa"/>
          </w:tblCellMar>
        </w:tblPrEx>
        <w:trPr>
          <w:trHeight w:val="680"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center"/>
          </w:tcPr>
          <w:p w14:paraId="4B4D9C2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成果形式</w:t>
            </w:r>
          </w:p>
        </w:tc>
        <w:tc>
          <w:tcPr>
            <w:tcW w:w="3201" w:type="dxa"/>
            <w:tcBorders>
              <w:top w:val="single" w:color="000000" w:sz="4" w:space="0"/>
              <w:left w:val="single" w:color="000000" w:sz="4" w:space="0"/>
              <w:bottom w:val="single" w:color="000000" w:sz="4" w:space="0"/>
              <w:right w:val="single" w:color="000000" w:sz="4" w:space="0"/>
            </w:tcBorders>
            <w:noWrap w:val="0"/>
            <w:vAlign w:val="center"/>
          </w:tcPr>
          <w:p w14:paraId="5F5E494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认定标准</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14:paraId="4BA08A9D">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提交材料</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68C66F2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可置换课程</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4F6C26D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最高学分</w:t>
            </w:r>
          </w:p>
        </w:tc>
      </w:tr>
      <w:tr w14:paraId="0F9CFC5F">
        <w:tblPrEx>
          <w:tblCellMar>
            <w:top w:w="0" w:type="dxa"/>
            <w:left w:w="108" w:type="dxa"/>
            <w:bottom w:w="0" w:type="dxa"/>
            <w:right w:w="108" w:type="dxa"/>
          </w:tblCellMar>
        </w:tblPrEx>
        <w:trPr>
          <w:trHeight w:val="90"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center"/>
          </w:tcPr>
          <w:p w14:paraId="4D15456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退伍军人证</w:t>
            </w:r>
          </w:p>
        </w:tc>
        <w:tc>
          <w:tcPr>
            <w:tcW w:w="3201" w:type="dxa"/>
            <w:tcBorders>
              <w:top w:val="single" w:color="000000" w:sz="4" w:space="0"/>
              <w:left w:val="single" w:color="000000" w:sz="4" w:space="0"/>
              <w:bottom w:val="single" w:color="auto" w:sz="4" w:space="0"/>
              <w:right w:val="single" w:color="000000" w:sz="4" w:space="0"/>
            </w:tcBorders>
            <w:noWrap w:val="0"/>
            <w:vAlign w:val="center"/>
          </w:tcPr>
          <w:p w14:paraId="461EBA0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退役证原件</w:t>
            </w:r>
            <w:r>
              <w:rPr>
                <w:rFonts w:hint="eastAsia" w:ascii="宋体" w:hAnsi="宋体" w:eastAsia="宋体" w:cs="宋体"/>
                <w:b w:val="0"/>
                <w:bCs w:val="0"/>
                <w:color w:val="auto"/>
                <w:kern w:val="0"/>
                <w:sz w:val="24"/>
                <w:szCs w:val="24"/>
                <w:lang w:eastAsia="zh-CN" w:bidi="ar"/>
              </w:rPr>
              <w:t>、</w:t>
            </w:r>
            <w:r>
              <w:rPr>
                <w:rFonts w:hint="eastAsia" w:ascii="宋体" w:hAnsi="宋体" w:eastAsia="宋体" w:cs="宋体"/>
                <w:b w:val="0"/>
                <w:bCs w:val="0"/>
                <w:color w:val="auto"/>
                <w:kern w:val="0"/>
                <w:sz w:val="24"/>
                <w:szCs w:val="24"/>
                <w:lang w:bidi="ar"/>
              </w:rPr>
              <w:t>复印件</w:t>
            </w:r>
            <w:r>
              <w:rPr>
                <w:rFonts w:hint="eastAsia" w:ascii="宋体" w:hAnsi="宋体" w:eastAsia="宋体" w:cs="宋体"/>
                <w:b w:val="0"/>
                <w:bCs w:val="0"/>
                <w:color w:val="auto"/>
                <w:kern w:val="0"/>
                <w:sz w:val="24"/>
                <w:szCs w:val="24"/>
                <w:lang w:eastAsia="zh-CN" w:bidi="ar"/>
              </w:rPr>
              <w:t>、</w:t>
            </w:r>
            <w:r>
              <w:rPr>
                <w:rFonts w:hint="eastAsia" w:ascii="宋体" w:hAnsi="宋体" w:eastAsia="宋体" w:cs="宋体"/>
                <w:b w:val="0"/>
                <w:bCs w:val="0"/>
                <w:color w:val="auto"/>
                <w:kern w:val="0"/>
                <w:sz w:val="24"/>
                <w:szCs w:val="24"/>
                <w:lang w:bidi="ar"/>
              </w:rPr>
              <w:t>相关佐证材料</w:t>
            </w:r>
          </w:p>
        </w:tc>
        <w:tc>
          <w:tcPr>
            <w:tcW w:w="1360" w:type="dxa"/>
            <w:tcBorders>
              <w:top w:val="single" w:color="000000" w:sz="4" w:space="0"/>
              <w:left w:val="single" w:color="000000" w:sz="4" w:space="0"/>
              <w:bottom w:val="single" w:color="auto" w:sz="4" w:space="0"/>
              <w:right w:val="single" w:color="000000" w:sz="4" w:space="0"/>
            </w:tcBorders>
            <w:noWrap w:val="0"/>
            <w:vAlign w:val="center"/>
          </w:tcPr>
          <w:p w14:paraId="33667E1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退伍军人相关材料</w:t>
            </w:r>
          </w:p>
        </w:tc>
        <w:tc>
          <w:tcPr>
            <w:tcW w:w="2183" w:type="dxa"/>
            <w:tcBorders>
              <w:top w:val="single" w:color="000000" w:sz="4" w:space="0"/>
              <w:left w:val="single" w:color="000000" w:sz="4" w:space="0"/>
              <w:bottom w:val="single" w:color="auto" w:sz="4" w:space="0"/>
              <w:right w:val="single" w:color="000000" w:sz="4" w:space="0"/>
            </w:tcBorders>
            <w:noWrap w:val="0"/>
            <w:vAlign w:val="center"/>
          </w:tcPr>
          <w:p w14:paraId="025C851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军事类课程 体育类课程岗位实习</w:t>
            </w:r>
          </w:p>
        </w:tc>
        <w:tc>
          <w:tcPr>
            <w:tcW w:w="1076" w:type="dxa"/>
            <w:tcBorders>
              <w:top w:val="single" w:color="000000" w:sz="4" w:space="0"/>
              <w:left w:val="single" w:color="000000" w:sz="4" w:space="0"/>
              <w:bottom w:val="single" w:color="auto" w:sz="4" w:space="0"/>
              <w:right w:val="single" w:color="000000" w:sz="4" w:space="0"/>
            </w:tcBorders>
            <w:noWrap w:val="0"/>
            <w:vAlign w:val="center"/>
          </w:tcPr>
          <w:p w14:paraId="0B460FE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w:t>
            </w:r>
          </w:p>
        </w:tc>
      </w:tr>
      <w:tr w14:paraId="3D1F0CF9">
        <w:tblPrEx>
          <w:tblCellMar>
            <w:top w:w="0" w:type="dxa"/>
            <w:left w:w="108" w:type="dxa"/>
            <w:bottom w:w="0" w:type="dxa"/>
            <w:right w:w="108" w:type="dxa"/>
          </w:tblCellMar>
        </w:tblPrEx>
        <w:trPr>
          <w:trHeight w:val="700" w:hRule="atLeast"/>
          <w:jc w:val="center"/>
        </w:trPr>
        <w:tc>
          <w:tcPr>
            <w:tcW w:w="1438" w:type="dxa"/>
            <w:tcBorders>
              <w:top w:val="single" w:color="000000" w:sz="4" w:space="0"/>
              <w:left w:val="single" w:color="000000" w:sz="4" w:space="0"/>
              <w:bottom w:val="single" w:color="000000" w:sz="4" w:space="0"/>
              <w:right w:val="single" w:color="auto" w:sz="4" w:space="0"/>
            </w:tcBorders>
            <w:noWrap w:val="0"/>
            <w:vAlign w:val="center"/>
          </w:tcPr>
          <w:p w14:paraId="3C5D852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计算机等级证书</w:t>
            </w:r>
          </w:p>
        </w:tc>
        <w:tc>
          <w:tcPr>
            <w:tcW w:w="3201" w:type="dxa"/>
            <w:tcBorders>
              <w:top w:val="single" w:color="auto" w:sz="4" w:space="0"/>
              <w:left w:val="single" w:color="auto" w:sz="4" w:space="0"/>
              <w:bottom w:val="single" w:color="auto" w:sz="4" w:space="0"/>
              <w:right w:val="single" w:color="auto" w:sz="4" w:space="0"/>
            </w:tcBorders>
            <w:noWrap w:val="0"/>
            <w:vAlign w:val="center"/>
          </w:tcPr>
          <w:p w14:paraId="6BA3C0D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一级考试合格</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72ED8B8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等级证书</w:t>
            </w:r>
          </w:p>
        </w:tc>
        <w:tc>
          <w:tcPr>
            <w:tcW w:w="2183" w:type="dxa"/>
            <w:tcBorders>
              <w:top w:val="single" w:color="auto" w:sz="4" w:space="0"/>
              <w:left w:val="single" w:color="auto" w:sz="4" w:space="0"/>
              <w:bottom w:val="single" w:color="auto" w:sz="4" w:space="0"/>
              <w:right w:val="single" w:color="auto" w:sz="4" w:space="0"/>
            </w:tcBorders>
            <w:noWrap w:val="0"/>
            <w:vAlign w:val="center"/>
          </w:tcPr>
          <w:p w14:paraId="2D9E118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信息技术</w:t>
            </w:r>
          </w:p>
        </w:tc>
        <w:tc>
          <w:tcPr>
            <w:tcW w:w="1076" w:type="dxa"/>
            <w:tcBorders>
              <w:top w:val="single" w:color="auto" w:sz="4" w:space="0"/>
              <w:left w:val="single" w:color="auto" w:sz="4" w:space="0"/>
              <w:bottom w:val="single" w:color="auto" w:sz="4" w:space="0"/>
              <w:right w:val="single" w:color="auto" w:sz="4" w:space="0"/>
            </w:tcBorders>
            <w:noWrap w:val="0"/>
            <w:vAlign w:val="center"/>
          </w:tcPr>
          <w:p w14:paraId="2F7902A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p>
        </w:tc>
      </w:tr>
      <w:tr w14:paraId="170DDF58">
        <w:tblPrEx>
          <w:tblCellMar>
            <w:top w:w="0" w:type="dxa"/>
            <w:left w:w="108" w:type="dxa"/>
            <w:bottom w:w="0" w:type="dxa"/>
            <w:right w:w="108" w:type="dxa"/>
          </w:tblCellMar>
        </w:tblPrEx>
        <w:trPr>
          <w:trHeight w:val="700" w:hRule="atLeast"/>
          <w:jc w:val="center"/>
        </w:trPr>
        <w:tc>
          <w:tcPr>
            <w:tcW w:w="1438" w:type="dxa"/>
            <w:vMerge w:val="restart"/>
            <w:tcBorders>
              <w:top w:val="single" w:color="000000" w:sz="4" w:space="0"/>
              <w:left w:val="single" w:color="000000" w:sz="4" w:space="0"/>
              <w:bottom w:val="single" w:color="000000" w:sz="4" w:space="0"/>
              <w:right w:val="single" w:color="000000" w:sz="4" w:space="0"/>
            </w:tcBorders>
            <w:noWrap w:val="0"/>
            <w:vAlign w:val="center"/>
          </w:tcPr>
          <w:p w14:paraId="1A53DF1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英语等级证书</w:t>
            </w:r>
          </w:p>
        </w:tc>
        <w:tc>
          <w:tcPr>
            <w:tcW w:w="3201" w:type="dxa"/>
            <w:tcBorders>
              <w:top w:val="single" w:color="auto" w:sz="4" w:space="0"/>
              <w:left w:val="single" w:color="000000" w:sz="4" w:space="0"/>
              <w:right w:val="single" w:color="auto" w:sz="4" w:space="0"/>
            </w:tcBorders>
            <w:noWrap w:val="0"/>
            <w:vAlign w:val="center"/>
          </w:tcPr>
          <w:p w14:paraId="3D815DB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全国英语等级考试四级成绩合格</w:t>
            </w:r>
          </w:p>
        </w:tc>
        <w:tc>
          <w:tcPr>
            <w:tcW w:w="1360" w:type="dxa"/>
            <w:vMerge w:val="restart"/>
            <w:tcBorders>
              <w:top w:val="single" w:color="auto" w:sz="4" w:space="0"/>
              <w:left w:val="single" w:color="auto" w:sz="4" w:space="0"/>
              <w:bottom w:val="single" w:color="auto" w:sz="4" w:space="0"/>
              <w:right w:val="single" w:color="auto" w:sz="4" w:space="0"/>
            </w:tcBorders>
            <w:noWrap w:val="0"/>
            <w:vAlign w:val="center"/>
          </w:tcPr>
          <w:p w14:paraId="7BA301C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等级证书</w:t>
            </w:r>
          </w:p>
        </w:tc>
        <w:tc>
          <w:tcPr>
            <w:tcW w:w="2183" w:type="dxa"/>
            <w:vMerge w:val="restart"/>
            <w:tcBorders>
              <w:top w:val="single" w:color="auto" w:sz="4" w:space="0"/>
              <w:left w:val="single" w:color="auto" w:sz="4" w:space="0"/>
              <w:bottom w:val="single" w:color="000000" w:sz="4" w:space="0"/>
              <w:right w:val="single" w:color="000000" w:sz="4" w:space="0"/>
            </w:tcBorders>
            <w:noWrap w:val="0"/>
            <w:vAlign w:val="center"/>
          </w:tcPr>
          <w:p w14:paraId="45F8875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大学英语</w:t>
            </w:r>
          </w:p>
        </w:tc>
        <w:tc>
          <w:tcPr>
            <w:tcW w:w="1076" w:type="dxa"/>
            <w:vMerge w:val="restart"/>
            <w:tcBorders>
              <w:top w:val="single" w:color="auto" w:sz="4" w:space="0"/>
              <w:left w:val="single" w:color="000000" w:sz="4" w:space="0"/>
              <w:right w:val="single" w:color="000000" w:sz="4" w:space="0"/>
            </w:tcBorders>
            <w:noWrap w:val="0"/>
            <w:vAlign w:val="center"/>
          </w:tcPr>
          <w:p w14:paraId="47BE79D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8</w:t>
            </w:r>
          </w:p>
        </w:tc>
      </w:tr>
      <w:tr w14:paraId="2CBB6722">
        <w:tblPrEx>
          <w:tblCellMar>
            <w:top w:w="0" w:type="dxa"/>
            <w:left w:w="108" w:type="dxa"/>
            <w:bottom w:w="0" w:type="dxa"/>
            <w:right w:w="108" w:type="dxa"/>
          </w:tblCellMar>
        </w:tblPrEx>
        <w:trPr>
          <w:trHeight w:val="872" w:hRule="atLeast"/>
          <w:jc w:val="center"/>
        </w:trPr>
        <w:tc>
          <w:tcPr>
            <w:tcW w:w="14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C6A641">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b w:val="0"/>
                <w:bCs w:val="0"/>
                <w:color w:val="auto"/>
                <w:sz w:val="24"/>
                <w:szCs w:val="24"/>
              </w:rPr>
            </w:pPr>
          </w:p>
        </w:tc>
        <w:tc>
          <w:tcPr>
            <w:tcW w:w="3201" w:type="dxa"/>
            <w:tcBorders>
              <w:top w:val="single" w:color="000000" w:sz="4" w:space="0"/>
              <w:left w:val="single" w:color="000000" w:sz="4" w:space="0"/>
              <w:bottom w:val="single" w:color="000000" w:sz="4" w:space="0"/>
              <w:right w:val="single" w:color="auto" w:sz="4" w:space="0"/>
            </w:tcBorders>
            <w:noWrap w:val="0"/>
            <w:vAlign w:val="center"/>
          </w:tcPr>
          <w:p w14:paraId="043D33C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全国英语等级考试六级成绩合格</w:t>
            </w: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14:paraId="11F49AE7">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b w:val="0"/>
                <w:bCs w:val="0"/>
                <w:color w:val="auto"/>
                <w:sz w:val="24"/>
                <w:szCs w:val="24"/>
              </w:rPr>
            </w:pPr>
          </w:p>
        </w:tc>
        <w:tc>
          <w:tcPr>
            <w:tcW w:w="2183" w:type="dxa"/>
            <w:vMerge w:val="continue"/>
            <w:tcBorders>
              <w:top w:val="single" w:color="000000" w:sz="4" w:space="0"/>
              <w:left w:val="single" w:color="auto" w:sz="4" w:space="0"/>
              <w:bottom w:val="single" w:color="000000" w:sz="4" w:space="0"/>
              <w:right w:val="single" w:color="000000" w:sz="4" w:space="0"/>
            </w:tcBorders>
            <w:noWrap w:val="0"/>
            <w:vAlign w:val="center"/>
          </w:tcPr>
          <w:p w14:paraId="5735CFC5">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b w:val="0"/>
                <w:bCs w:val="0"/>
                <w:color w:val="auto"/>
                <w:sz w:val="24"/>
                <w:szCs w:val="24"/>
              </w:rPr>
            </w:pPr>
          </w:p>
        </w:tc>
        <w:tc>
          <w:tcPr>
            <w:tcW w:w="1076" w:type="dxa"/>
            <w:vMerge w:val="continue"/>
            <w:tcBorders>
              <w:left w:val="single" w:color="000000" w:sz="4" w:space="0"/>
              <w:bottom w:val="single" w:color="000000" w:sz="4" w:space="0"/>
              <w:right w:val="single" w:color="000000" w:sz="4" w:space="0"/>
            </w:tcBorders>
            <w:noWrap w:val="0"/>
            <w:vAlign w:val="center"/>
          </w:tcPr>
          <w:p w14:paraId="6A1708AF">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b w:val="0"/>
                <w:bCs w:val="0"/>
                <w:color w:val="auto"/>
                <w:sz w:val="24"/>
                <w:szCs w:val="24"/>
              </w:rPr>
            </w:pPr>
          </w:p>
        </w:tc>
      </w:tr>
      <w:tr w14:paraId="03AA5B00">
        <w:tblPrEx>
          <w:tblCellMar>
            <w:top w:w="0" w:type="dxa"/>
            <w:left w:w="108" w:type="dxa"/>
            <w:bottom w:w="0" w:type="dxa"/>
            <w:right w:w="108" w:type="dxa"/>
          </w:tblCellMar>
        </w:tblPrEx>
        <w:trPr>
          <w:trHeight w:val="1260"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center"/>
          </w:tcPr>
          <w:p w14:paraId="4AA67BF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eastAsia="zh-CN" w:bidi="ar"/>
              </w:rPr>
              <w:t>技能等级</w:t>
            </w:r>
            <w:r>
              <w:rPr>
                <w:rFonts w:hint="eastAsia" w:ascii="宋体" w:hAnsi="宋体" w:eastAsia="宋体" w:cs="宋体"/>
                <w:b w:val="0"/>
                <w:bCs w:val="0"/>
                <w:color w:val="auto"/>
                <w:kern w:val="0"/>
                <w:sz w:val="24"/>
                <w:szCs w:val="24"/>
                <w:lang w:bidi="ar"/>
              </w:rPr>
              <w:t>证</w:t>
            </w:r>
          </w:p>
        </w:tc>
        <w:tc>
          <w:tcPr>
            <w:tcW w:w="3201" w:type="dxa"/>
            <w:tcBorders>
              <w:top w:val="single" w:color="000000" w:sz="4" w:space="0"/>
              <w:left w:val="single" w:color="000000" w:sz="4" w:space="0"/>
              <w:bottom w:val="single" w:color="000000" w:sz="4" w:space="0"/>
              <w:right w:val="single" w:color="000000" w:sz="4" w:space="0"/>
            </w:tcBorders>
            <w:noWrap w:val="0"/>
            <w:vAlign w:val="center"/>
          </w:tcPr>
          <w:p w14:paraId="576B1E5E">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eastAsia="zh-CN"/>
              </w:rPr>
              <w:t>汽车维修工（高级）</w:t>
            </w:r>
          </w:p>
          <w:p w14:paraId="2BB6B51D">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新能源汽车高压部件检测与维护（专项职业能力）</w:t>
            </w:r>
          </w:p>
          <w:p w14:paraId="782A515C">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3、新能源汽车动力电池系统检测与维护（</w:t>
            </w:r>
            <w:r>
              <w:rPr>
                <w:rFonts w:hint="eastAsia" w:ascii="宋体" w:hAnsi="宋体" w:eastAsia="宋体" w:cs="宋体"/>
                <w:b w:val="0"/>
                <w:bCs w:val="0"/>
                <w:color w:val="auto"/>
                <w:sz w:val="24"/>
                <w:szCs w:val="24"/>
                <w:lang w:eastAsia="zh-CN"/>
              </w:rPr>
              <w:t>专项职业能力</w:t>
            </w:r>
            <w:r>
              <w:rPr>
                <w:rFonts w:hint="eastAsia" w:ascii="宋体" w:hAnsi="宋体" w:eastAsia="宋体" w:cs="宋体"/>
                <w:b w:val="0"/>
                <w:bCs w:val="0"/>
                <w:color w:val="auto"/>
                <w:sz w:val="24"/>
                <w:szCs w:val="24"/>
                <w:lang w:val="en-US" w:eastAsia="zh-CN"/>
              </w:rPr>
              <w:t>）</w:t>
            </w:r>
          </w:p>
          <w:p w14:paraId="546B51CA">
            <w:pPr>
              <w:pStyle w:val="2"/>
              <w:keepNext w:val="0"/>
              <w:keepLines w:val="0"/>
              <w:pageBreakBefore w:val="0"/>
              <w:widowControl/>
              <w:kinsoku w:val="0"/>
              <w:wordWrap/>
              <w:overflowPunct/>
              <w:topLinePunct w:val="0"/>
              <w:autoSpaceDE w:val="0"/>
              <w:autoSpaceDN w:val="0"/>
              <w:bidi w:val="0"/>
              <w:adjustRightInd w:val="0"/>
              <w:snapToGrid w:val="0"/>
              <w:spacing w:line="360" w:lineRule="exact"/>
              <w:ind w:left="0" w:leftChars="0" w:firstLine="0" w:firstLineChars="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 新能源汽车充电桩安装与维护（</w:t>
            </w:r>
            <w:r>
              <w:rPr>
                <w:rFonts w:hint="eastAsia" w:ascii="宋体" w:hAnsi="宋体" w:eastAsia="宋体" w:cs="宋体"/>
                <w:b w:val="0"/>
                <w:bCs w:val="0"/>
                <w:color w:val="auto"/>
                <w:sz w:val="24"/>
                <w:szCs w:val="24"/>
                <w:lang w:eastAsia="zh-CN"/>
              </w:rPr>
              <w:t>专项职业能力</w:t>
            </w:r>
            <w:r>
              <w:rPr>
                <w:rFonts w:hint="eastAsia" w:ascii="宋体" w:hAnsi="宋体" w:eastAsia="宋体" w:cs="宋体"/>
                <w:b w:val="0"/>
                <w:bCs w:val="0"/>
                <w:color w:val="auto"/>
                <w:sz w:val="24"/>
                <w:szCs w:val="24"/>
                <w:lang w:val="en-US" w:eastAsia="zh-CN"/>
              </w:rPr>
              <w:t>）</w:t>
            </w:r>
          </w:p>
        </w:tc>
        <w:tc>
          <w:tcPr>
            <w:tcW w:w="1360" w:type="dxa"/>
            <w:tcBorders>
              <w:top w:val="single" w:color="auto" w:sz="4" w:space="0"/>
              <w:left w:val="single" w:color="000000" w:sz="4" w:space="0"/>
              <w:bottom w:val="single" w:color="000000" w:sz="4" w:space="0"/>
              <w:right w:val="single" w:color="000000" w:sz="4" w:space="0"/>
            </w:tcBorders>
            <w:noWrap w:val="0"/>
            <w:vAlign w:val="center"/>
          </w:tcPr>
          <w:p w14:paraId="7C03A8D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职业资格 证书</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05EA6EA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根据考试科目覆盖的知识与技能</w:t>
            </w:r>
            <w:r>
              <w:rPr>
                <w:rFonts w:hint="eastAsia" w:ascii="宋体" w:hAnsi="宋体" w:eastAsia="宋体" w:cs="宋体"/>
                <w:b w:val="0"/>
                <w:bCs w:val="0"/>
                <w:color w:val="auto"/>
                <w:kern w:val="0"/>
                <w:sz w:val="24"/>
                <w:szCs w:val="24"/>
                <w:lang w:eastAsia="zh-CN" w:bidi="ar"/>
              </w:rPr>
              <w:t>，</w:t>
            </w:r>
            <w:r>
              <w:rPr>
                <w:rFonts w:hint="eastAsia" w:ascii="宋体" w:hAnsi="宋体" w:eastAsia="宋体" w:cs="宋体"/>
                <w:b w:val="0"/>
                <w:bCs w:val="0"/>
                <w:color w:val="auto"/>
                <w:kern w:val="0"/>
                <w:sz w:val="24"/>
                <w:szCs w:val="24"/>
                <w:lang w:bidi="ar"/>
              </w:rPr>
              <w:t>置换对应的1门课程</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0B6773F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2-4</w:t>
            </w:r>
          </w:p>
        </w:tc>
      </w:tr>
      <w:tr w14:paraId="43F37B77">
        <w:tblPrEx>
          <w:tblCellMar>
            <w:top w:w="0" w:type="dxa"/>
            <w:left w:w="108" w:type="dxa"/>
            <w:bottom w:w="0" w:type="dxa"/>
            <w:right w:w="108" w:type="dxa"/>
          </w:tblCellMar>
        </w:tblPrEx>
        <w:trPr>
          <w:trHeight w:val="630" w:hRule="atLeast"/>
          <w:jc w:val="center"/>
        </w:trPr>
        <w:tc>
          <w:tcPr>
            <w:tcW w:w="1438" w:type="dxa"/>
            <w:vMerge w:val="restart"/>
            <w:tcBorders>
              <w:top w:val="single" w:color="000000" w:sz="4" w:space="0"/>
              <w:left w:val="single" w:color="000000" w:sz="4" w:space="0"/>
              <w:bottom w:val="single" w:color="000000" w:sz="4" w:space="0"/>
              <w:right w:val="single" w:color="000000" w:sz="4" w:space="0"/>
            </w:tcBorders>
            <w:noWrap w:val="0"/>
            <w:vAlign w:val="center"/>
          </w:tcPr>
          <w:p w14:paraId="61ED370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创新创业项目</w:t>
            </w:r>
          </w:p>
        </w:tc>
        <w:tc>
          <w:tcPr>
            <w:tcW w:w="3201" w:type="dxa"/>
            <w:tcBorders>
              <w:top w:val="single" w:color="000000" w:sz="4" w:space="0"/>
              <w:left w:val="single" w:color="000000" w:sz="4" w:space="0"/>
              <w:bottom w:val="single" w:color="000000" w:sz="4" w:space="0"/>
              <w:right w:val="single" w:color="000000" w:sz="4" w:space="0"/>
            </w:tcBorders>
            <w:noWrap w:val="0"/>
            <w:vAlign w:val="center"/>
          </w:tcPr>
          <w:p w14:paraId="1B186B9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国家级项目立项或获奖</w:t>
            </w:r>
          </w:p>
        </w:tc>
        <w:tc>
          <w:tcPr>
            <w:tcW w:w="1360" w:type="dxa"/>
            <w:vMerge w:val="restart"/>
            <w:tcBorders>
              <w:top w:val="single" w:color="000000" w:sz="4" w:space="0"/>
              <w:left w:val="single" w:color="000000" w:sz="4" w:space="0"/>
              <w:bottom w:val="single" w:color="000000" w:sz="4" w:space="0"/>
              <w:right w:val="single" w:color="000000" w:sz="4" w:space="0"/>
            </w:tcBorders>
            <w:noWrap w:val="0"/>
            <w:vAlign w:val="center"/>
          </w:tcPr>
          <w:p w14:paraId="5960356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立项或获 奖文件</w:t>
            </w:r>
            <w:r>
              <w:rPr>
                <w:rFonts w:hint="eastAsia" w:ascii="宋体" w:hAnsi="宋体" w:eastAsia="宋体" w:cs="宋体"/>
                <w:b w:val="0"/>
                <w:bCs w:val="0"/>
                <w:color w:val="auto"/>
                <w:kern w:val="0"/>
                <w:sz w:val="24"/>
                <w:szCs w:val="24"/>
                <w:lang w:eastAsia="zh-CN" w:bidi="ar"/>
              </w:rPr>
              <w:t>、</w:t>
            </w:r>
            <w:r>
              <w:rPr>
                <w:rFonts w:hint="eastAsia" w:ascii="宋体" w:hAnsi="宋体" w:eastAsia="宋体" w:cs="宋体"/>
                <w:b w:val="0"/>
                <w:bCs w:val="0"/>
                <w:color w:val="auto"/>
                <w:kern w:val="0"/>
                <w:sz w:val="24"/>
                <w:szCs w:val="24"/>
                <w:lang w:bidi="ar"/>
              </w:rPr>
              <w:t xml:space="preserve"> 证书</w:t>
            </w:r>
          </w:p>
        </w:tc>
        <w:tc>
          <w:tcPr>
            <w:tcW w:w="2183" w:type="dxa"/>
            <w:vMerge w:val="restart"/>
            <w:tcBorders>
              <w:top w:val="single" w:color="000000" w:sz="4" w:space="0"/>
              <w:left w:val="single" w:color="000000" w:sz="4" w:space="0"/>
              <w:bottom w:val="single" w:color="000000" w:sz="4" w:space="0"/>
              <w:right w:val="single" w:color="000000" w:sz="4" w:space="0"/>
            </w:tcBorders>
            <w:noWrap w:val="0"/>
            <w:vAlign w:val="center"/>
          </w:tcPr>
          <w:p w14:paraId="14CAD2E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创新创业类 课程</w:t>
            </w:r>
          </w:p>
        </w:tc>
        <w:tc>
          <w:tcPr>
            <w:tcW w:w="1076" w:type="dxa"/>
            <w:vMerge w:val="restart"/>
            <w:tcBorders>
              <w:top w:val="single" w:color="000000" w:sz="4" w:space="0"/>
              <w:left w:val="single" w:color="000000" w:sz="4" w:space="0"/>
              <w:right w:val="single" w:color="000000" w:sz="4" w:space="0"/>
            </w:tcBorders>
            <w:noWrap w:val="0"/>
            <w:vAlign w:val="center"/>
          </w:tcPr>
          <w:p w14:paraId="612DF59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2</w:t>
            </w:r>
          </w:p>
        </w:tc>
      </w:tr>
      <w:tr w14:paraId="626529F2">
        <w:tblPrEx>
          <w:tblCellMar>
            <w:top w:w="0" w:type="dxa"/>
            <w:left w:w="108" w:type="dxa"/>
            <w:bottom w:w="0" w:type="dxa"/>
            <w:right w:w="108" w:type="dxa"/>
          </w:tblCellMar>
        </w:tblPrEx>
        <w:trPr>
          <w:trHeight w:val="630" w:hRule="atLeast"/>
          <w:jc w:val="center"/>
        </w:trPr>
        <w:tc>
          <w:tcPr>
            <w:tcW w:w="14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F6211">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b w:val="0"/>
                <w:bCs w:val="0"/>
                <w:color w:val="auto"/>
                <w:sz w:val="24"/>
                <w:szCs w:val="24"/>
              </w:rPr>
            </w:pPr>
          </w:p>
        </w:tc>
        <w:tc>
          <w:tcPr>
            <w:tcW w:w="3201" w:type="dxa"/>
            <w:tcBorders>
              <w:top w:val="single" w:color="000000" w:sz="4" w:space="0"/>
              <w:left w:val="single" w:color="000000" w:sz="4" w:space="0"/>
              <w:bottom w:val="single" w:color="000000" w:sz="4" w:space="0"/>
              <w:right w:val="single" w:color="000000" w:sz="4" w:space="0"/>
            </w:tcBorders>
            <w:noWrap w:val="0"/>
            <w:vAlign w:val="center"/>
          </w:tcPr>
          <w:p w14:paraId="1159E71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项目省部级立项或获奖</w:t>
            </w:r>
          </w:p>
        </w:tc>
        <w:tc>
          <w:tcPr>
            <w:tcW w:w="13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1BED96">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b w:val="0"/>
                <w:bCs w:val="0"/>
                <w:color w:val="auto"/>
                <w:sz w:val="24"/>
                <w:szCs w:val="24"/>
              </w:rPr>
            </w:pPr>
          </w:p>
        </w:tc>
        <w:tc>
          <w:tcPr>
            <w:tcW w:w="21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C4B8F0">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b w:val="0"/>
                <w:bCs w:val="0"/>
                <w:color w:val="auto"/>
                <w:sz w:val="24"/>
                <w:szCs w:val="24"/>
              </w:rPr>
            </w:pPr>
          </w:p>
        </w:tc>
        <w:tc>
          <w:tcPr>
            <w:tcW w:w="1076" w:type="dxa"/>
            <w:vMerge w:val="continue"/>
            <w:tcBorders>
              <w:left w:val="single" w:color="000000" w:sz="4" w:space="0"/>
              <w:right w:val="single" w:color="000000" w:sz="4" w:space="0"/>
            </w:tcBorders>
            <w:noWrap w:val="0"/>
            <w:vAlign w:val="center"/>
          </w:tcPr>
          <w:p w14:paraId="721E723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p>
        </w:tc>
      </w:tr>
      <w:tr w14:paraId="6CF6C77B">
        <w:tblPrEx>
          <w:tblCellMar>
            <w:top w:w="0" w:type="dxa"/>
            <w:left w:w="108" w:type="dxa"/>
            <w:bottom w:w="0" w:type="dxa"/>
            <w:right w:w="108" w:type="dxa"/>
          </w:tblCellMar>
        </w:tblPrEx>
        <w:trPr>
          <w:trHeight w:val="630" w:hRule="atLeast"/>
          <w:jc w:val="center"/>
        </w:trPr>
        <w:tc>
          <w:tcPr>
            <w:tcW w:w="143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0ACD4">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b w:val="0"/>
                <w:bCs w:val="0"/>
                <w:color w:val="auto"/>
                <w:sz w:val="24"/>
                <w:szCs w:val="24"/>
              </w:rPr>
            </w:pPr>
          </w:p>
        </w:tc>
        <w:tc>
          <w:tcPr>
            <w:tcW w:w="3201" w:type="dxa"/>
            <w:tcBorders>
              <w:top w:val="single" w:color="000000" w:sz="4" w:space="0"/>
              <w:left w:val="single" w:color="000000" w:sz="4" w:space="0"/>
              <w:bottom w:val="single" w:color="000000" w:sz="4" w:space="0"/>
              <w:right w:val="single" w:color="000000" w:sz="4" w:space="0"/>
            </w:tcBorders>
            <w:noWrap w:val="0"/>
            <w:vAlign w:val="center"/>
          </w:tcPr>
          <w:p w14:paraId="55C4405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地市级项目立项或获奖</w:t>
            </w:r>
          </w:p>
        </w:tc>
        <w:tc>
          <w:tcPr>
            <w:tcW w:w="13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29D04B">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b w:val="0"/>
                <w:bCs w:val="0"/>
                <w:color w:val="auto"/>
                <w:sz w:val="24"/>
                <w:szCs w:val="24"/>
              </w:rPr>
            </w:pPr>
          </w:p>
        </w:tc>
        <w:tc>
          <w:tcPr>
            <w:tcW w:w="218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6BA43">
            <w:pPr>
              <w:keepNext w:val="0"/>
              <w:keepLines w:val="0"/>
              <w:pageBreakBefore w:val="0"/>
              <w:widowControl/>
              <w:kinsoku w:val="0"/>
              <w:wordWrap/>
              <w:overflowPunct/>
              <w:topLinePunct w:val="0"/>
              <w:autoSpaceDE w:val="0"/>
              <w:autoSpaceDN w:val="0"/>
              <w:bidi w:val="0"/>
              <w:adjustRightInd w:val="0"/>
              <w:snapToGrid w:val="0"/>
              <w:spacing w:line="360" w:lineRule="exact"/>
              <w:jc w:val="center"/>
              <w:rPr>
                <w:rFonts w:hint="eastAsia" w:ascii="宋体" w:hAnsi="宋体" w:eastAsia="宋体" w:cs="宋体"/>
                <w:b w:val="0"/>
                <w:bCs w:val="0"/>
                <w:color w:val="auto"/>
                <w:sz w:val="24"/>
                <w:szCs w:val="24"/>
              </w:rPr>
            </w:pPr>
          </w:p>
        </w:tc>
        <w:tc>
          <w:tcPr>
            <w:tcW w:w="1076" w:type="dxa"/>
            <w:vMerge w:val="continue"/>
            <w:tcBorders>
              <w:left w:val="single" w:color="000000" w:sz="4" w:space="0"/>
              <w:bottom w:val="single" w:color="000000" w:sz="4" w:space="0"/>
              <w:right w:val="single" w:color="000000" w:sz="4" w:space="0"/>
            </w:tcBorders>
            <w:noWrap w:val="0"/>
            <w:vAlign w:val="center"/>
          </w:tcPr>
          <w:p w14:paraId="1E0330E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p>
        </w:tc>
      </w:tr>
      <w:tr w14:paraId="51E54EAC">
        <w:tblPrEx>
          <w:tblCellMar>
            <w:top w:w="0" w:type="dxa"/>
            <w:left w:w="108" w:type="dxa"/>
            <w:bottom w:w="0" w:type="dxa"/>
            <w:right w:w="108" w:type="dxa"/>
          </w:tblCellMar>
        </w:tblPrEx>
        <w:trPr>
          <w:trHeight w:val="2212"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center"/>
          </w:tcPr>
          <w:p w14:paraId="2555ABE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专业技能竞赛</w:t>
            </w:r>
          </w:p>
        </w:tc>
        <w:tc>
          <w:tcPr>
            <w:tcW w:w="3201" w:type="dxa"/>
            <w:tcBorders>
              <w:top w:val="single" w:color="000000" w:sz="4" w:space="0"/>
              <w:left w:val="single" w:color="000000" w:sz="4" w:space="0"/>
              <w:right w:val="single" w:color="000000" w:sz="4" w:space="0"/>
            </w:tcBorders>
            <w:noWrap w:val="0"/>
            <w:vAlign w:val="center"/>
          </w:tcPr>
          <w:p w14:paraId="2A17CFE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kern w:val="0"/>
                <w:sz w:val="24"/>
                <w:szCs w:val="24"/>
                <w:lang w:bidi="ar"/>
              </w:rPr>
              <w:t>国家级</w:t>
            </w:r>
            <w:r>
              <w:rPr>
                <w:rFonts w:hint="eastAsia" w:ascii="宋体" w:hAnsi="宋体" w:eastAsia="宋体" w:cs="宋体"/>
                <w:b w:val="0"/>
                <w:bCs w:val="0"/>
                <w:color w:val="auto"/>
                <w:kern w:val="0"/>
                <w:sz w:val="24"/>
                <w:szCs w:val="24"/>
                <w:lang w:eastAsia="zh-CN" w:bidi="ar"/>
              </w:rPr>
              <w:t>、</w:t>
            </w:r>
            <w:r>
              <w:rPr>
                <w:rFonts w:hint="eastAsia" w:ascii="宋体" w:hAnsi="宋体" w:eastAsia="宋体" w:cs="宋体"/>
                <w:b w:val="0"/>
                <w:bCs w:val="0"/>
                <w:color w:val="auto"/>
                <w:kern w:val="0"/>
                <w:sz w:val="24"/>
                <w:szCs w:val="24"/>
                <w:lang w:bidi="ar"/>
              </w:rPr>
              <w:t>省部级</w:t>
            </w:r>
            <w:r>
              <w:rPr>
                <w:rFonts w:hint="eastAsia" w:ascii="宋体" w:hAnsi="宋体" w:eastAsia="宋体" w:cs="宋体"/>
                <w:b w:val="0"/>
                <w:bCs w:val="0"/>
                <w:color w:val="auto"/>
                <w:kern w:val="0"/>
                <w:sz w:val="24"/>
                <w:szCs w:val="24"/>
                <w:lang w:eastAsia="zh-CN" w:bidi="ar"/>
              </w:rPr>
              <w:t>、</w:t>
            </w:r>
            <w:r>
              <w:rPr>
                <w:rFonts w:hint="eastAsia" w:ascii="宋体" w:hAnsi="宋体" w:eastAsia="宋体" w:cs="宋体"/>
                <w:b w:val="0"/>
                <w:bCs w:val="0"/>
                <w:color w:val="auto"/>
                <w:kern w:val="0"/>
                <w:sz w:val="24"/>
                <w:szCs w:val="24"/>
                <w:lang w:bidi="ar"/>
              </w:rPr>
              <w:t>地市级</w:t>
            </w:r>
            <w:r>
              <w:rPr>
                <w:rFonts w:hint="eastAsia" w:ascii="宋体" w:hAnsi="宋体" w:eastAsia="宋体" w:cs="宋体"/>
                <w:b w:val="0"/>
                <w:bCs w:val="0"/>
                <w:color w:val="auto"/>
                <w:kern w:val="0"/>
                <w:sz w:val="24"/>
                <w:szCs w:val="24"/>
                <w:lang w:eastAsia="zh-CN" w:bidi="ar"/>
              </w:rPr>
              <w:t>各类专业技能竞赛获奖</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14:paraId="6B7E5B0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获奖证书</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69EE3ED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专业课程或职业课程相关课程，同一赛项可申请置换一门，总置换课程不超过2门</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2F14B56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0"/>
                <w:sz w:val="24"/>
                <w:szCs w:val="24"/>
                <w:lang w:val="en-US" w:eastAsia="zh-CN" w:bidi="ar"/>
              </w:rPr>
              <w:t>2</w:t>
            </w:r>
            <w:r>
              <w:rPr>
                <w:rFonts w:hint="eastAsia" w:ascii="宋体" w:hAnsi="宋体" w:eastAsia="宋体" w:cs="宋体"/>
                <w:b w:val="0"/>
                <w:bCs w:val="0"/>
                <w:color w:val="auto"/>
                <w:kern w:val="0"/>
                <w:sz w:val="24"/>
                <w:szCs w:val="24"/>
                <w:lang w:bidi="ar"/>
              </w:rPr>
              <w:t>-</w:t>
            </w:r>
            <w:r>
              <w:rPr>
                <w:rFonts w:hint="eastAsia" w:ascii="宋体" w:hAnsi="宋体" w:eastAsia="宋体" w:cs="宋体"/>
                <w:b w:val="0"/>
                <w:bCs w:val="0"/>
                <w:color w:val="auto"/>
                <w:kern w:val="0"/>
                <w:sz w:val="24"/>
                <w:szCs w:val="24"/>
                <w:lang w:val="en-US" w:eastAsia="zh-CN" w:bidi="ar"/>
              </w:rPr>
              <w:t>8</w:t>
            </w:r>
          </w:p>
        </w:tc>
      </w:tr>
      <w:tr w14:paraId="434B730B">
        <w:tblPrEx>
          <w:tblCellMar>
            <w:top w:w="0" w:type="dxa"/>
            <w:left w:w="108" w:type="dxa"/>
            <w:bottom w:w="0" w:type="dxa"/>
            <w:right w:w="108" w:type="dxa"/>
          </w:tblCellMar>
        </w:tblPrEx>
        <w:trPr>
          <w:trHeight w:val="2179"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center"/>
          </w:tcPr>
          <w:p w14:paraId="7ACDC05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 xml:space="preserve">体育竞赛 </w:t>
            </w:r>
          </w:p>
        </w:tc>
        <w:tc>
          <w:tcPr>
            <w:tcW w:w="3201" w:type="dxa"/>
            <w:tcBorders>
              <w:top w:val="single" w:color="000000" w:sz="4" w:space="0"/>
              <w:left w:val="single" w:color="000000" w:sz="4" w:space="0"/>
              <w:bottom w:val="single" w:color="000000" w:sz="4" w:space="0"/>
              <w:right w:val="single" w:color="000000" w:sz="4" w:space="0"/>
            </w:tcBorders>
            <w:noWrap w:val="0"/>
            <w:vAlign w:val="center"/>
          </w:tcPr>
          <w:p w14:paraId="794C709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省级一级运动员</w:t>
            </w:r>
            <w:r>
              <w:rPr>
                <w:rFonts w:hint="eastAsia" w:ascii="宋体" w:hAnsi="宋体" w:eastAsia="宋体" w:cs="宋体"/>
                <w:b w:val="0"/>
                <w:bCs w:val="0"/>
                <w:color w:val="auto"/>
                <w:kern w:val="0"/>
                <w:sz w:val="24"/>
                <w:szCs w:val="24"/>
                <w:lang w:eastAsia="zh-CN" w:bidi="ar"/>
              </w:rPr>
              <w:t>、</w:t>
            </w:r>
            <w:r>
              <w:rPr>
                <w:rFonts w:hint="eastAsia" w:ascii="宋体" w:hAnsi="宋体" w:eastAsia="宋体" w:cs="宋体"/>
                <w:b w:val="0"/>
                <w:bCs w:val="0"/>
                <w:color w:val="auto"/>
                <w:kern w:val="0"/>
                <w:sz w:val="24"/>
                <w:szCs w:val="24"/>
                <w:lang w:bidi="ar"/>
              </w:rPr>
              <w:t xml:space="preserve"> 二级运动员</w:t>
            </w:r>
            <w:r>
              <w:rPr>
                <w:rFonts w:hint="eastAsia" w:ascii="宋体" w:hAnsi="宋体" w:eastAsia="宋体" w:cs="宋体"/>
                <w:b w:val="0"/>
                <w:bCs w:val="0"/>
                <w:color w:val="auto"/>
                <w:kern w:val="0"/>
                <w:sz w:val="24"/>
                <w:szCs w:val="24"/>
                <w:lang w:eastAsia="zh-CN" w:bidi="ar"/>
              </w:rPr>
              <w:t>、</w:t>
            </w:r>
            <w:r>
              <w:rPr>
                <w:rFonts w:hint="eastAsia" w:ascii="宋体" w:hAnsi="宋体" w:eastAsia="宋体" w:cs="宋体"/>
                <w:b w:val="0"/>
                <w:bCs w:val="0"/>
                <w:color w:val="auto"/>
                <w:kern w:val="0"/>
                <w:sz w:val="24"/>
                <w:szCs w:val="24"/>
                <w:lang w:bidi="ar"/>
              </w:rPr>
              <w:t>三级运动员     学生本人参加体育比赛获得前三 名（市级以上）</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14:paraId="7FEF968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证书获奖文件及证书</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1D59B00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体育课程</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77740F9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7</w:t>
            </w:r>
          </w:p>
        </w:tc>
      </w:tr>
      <w:tr w14:paraId="0CBF08D1">
        <w:tblPrEx>
          <w:tblCellMar>
            <w:top w:w="0" w:type="dxa"/>
            <w:left w:w="108" w:type="dxa"/>
            <w:bottom w:w="0" w:type="dxa"/>
            <w:right w:w="108" w:type="dxa"/>
          </w:tblCellMar>
        </w:tblPrEx>
        <w:trPr>
          <w:trHeight w:val="945" w:hRule="atLeast"/>
          <w:jc w:val="center"/>
        </w:trPr>
        <w:tc>
          <w:tcPr>
            <w:tcW w:w="1438" w:type="dxa"/>
            <w:tcBorders>
              <w:top w:val="single" w:color="000000" w:sz="4" w:space="0"/>
              <w:left w:val="single" w:color="000000" w:sz="4" w:space="0"/>
              <w:bottom w:val="single" w:color="000000" w:sz="4" w:space="0"/>
              <w:right w:val="single" w:color="000000" w:sz="4" w:space="0"/>
            </w:tcBorders>
            <w:noWrap w:val="0"/>
            <w:vAlign w:val="center"/>
          </w:tcPr>
          <w:p w14:paraId="22CE11A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自主创业</w:t>
            </w:r>
          </w:p>
        </w:tc>
        <w:tc>
          <w:tcPr>
            <w:tcW w:w="3201" w:type="dxa"/>
            <w:tcBorders>
              <w:top w:val="single" w:color="000000" w:sz="4" w:space="0"/>
              <w:left w:val="single" w:color="000000" w:sz="4" w:space="0"/>
              <w:bottom w:val="single" w:color="000000" w:sz="4" w:space="0"/>
              <w:right w:val="single" w:color="000000" w:sz="4" w:space="0"/>
            </w:tcBorders>
            <w:noWrap w:val="0"/>
            <w:vAlign w:val="center"/>
          </w:tcPr>
          <w:p w14:paraId="00A311A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学生自主创业</w:t>
            </w:r>
            <w:r>
              <w:rPr>
                <w:rFonts w:hint="eastAsia" w:ascii="宋体" w:hAnsi="宋体" w:eastAsia="宋体" w:cs="宋体"/>
                <w:b w:val="0"/>
                <w:bCs w:val="0"/>
                <w:color w:val="auto"/>
                <w:kern w:val="0"/>
                <w:sz w:val="24"/>
                <w:szCs w:val="24"/>
                <w:lang w:eastAsia="zh-CN" w:bidi="ar"/>
              </w:rPr>
              <w:t>，</w:t>
            </w:r>
            <w:r>
              <w:rPr>
                <w:rFonts w:hint="eastAsia" w:ascii="宋体" w:hAnsi="宋体" w:eastAsia="宋体" w:cs="宋体"/>
                <w:b w:val="0"/>
                <w:bCs w:val="0"/>
                <w:color w:val="auto"/>
                <w:kern w:val="0"/>
                <w:sz w:val="24"/>
                <w:szCs w:val="24"/>
                <w:lang w:bidi="ar"/>
              </w:rPr>
              <w:t>取得营业执照并经 营一年以上</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14:paraId="5AA379D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营业执照</w:t>
            </w:r>
            <w:r>
              <w:rPr>
                <w:rFonts w:hint="eastAsia" w:ascii="宋体" w:hAnsi="宋体" w:eastAsia="宋体" w:cs="宋体"/>
                <w:b w:val="0"/>
                <w:bCs w:val="0"/>
                <w:color w:val="auto"/>
                <w:kern w:val="0"/>
                <w:sz w:val="24"/>
                <w:szCs w:val="24"/>
                <w:lang w:eastAsia="zh-CN" w:bidi="ar"/>
              </w:rPr>
              <w:t>、</w:t>
            </w:r>
            <w:r>
              <w:rPr>
                <w:rFonts w:hint="eastAsia" w:ascii="宋体" w:hAnsi="宋体" w:eastAsia="宋体" w:cs="宋体"/>
                <w:b w:val="0"/>
                <w:bCs w:val="0"/>
                <w:color w:val="auto"/>
                <w:kern w:val="0"/>
                <w:sz w:val="24"/>
                <w:szCs w:val="24"/>
                <w:lang w:bidi="ar"/>
              </w:rPr>
              <w:t>经营佐证材料</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04E8B8C3">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eastAsia="zh-CN" w:bidi="ar"/>
              </w:rPr>
            </w:pPr>
            <w:r>
              <w:rPr>
                <w:rFonts w:hint="eastAsia" w:ascii="宋体" w:hAnsi="宋体" w:eastAsia="宋体" w:cs="宋体"/>
                <w:b w:val="0"/>
                <w:bCs w:val="0"/>
                <w:color w:val="auto"/>
                <w:kern w:val="0"/>
                <w:sz w:val="24"/>
                <w:szCs w:val="24"/>
                <w:lang w:bidi="ar"/>
              </w:rPr>
              <w:t>顶岗实习</w:t>
            </w:r>
            <w:r>
              <w:rPr>
                <w:rFonts w:hint="eastAsia" w:ascii="宋体" w:hAnsi="宋体" w:eastAsia="宋体" w:cs="宋体"/>
                <w:b w:val="0"/>
                <w:bCs w:val="0"/>
                <w:color w:val="auto"/>
                <w:kern w:val="0"/>
                <w:sz w:val="24"/>
                <w:szCs w:val="24"/>
                <w:lang w:eastAsia="zh-CN" w:bidi="ar"/>
              </w:rPr>
              <w:t>、</w:t>
            </w:r>
          </w:p>
          <w:p w14:paraId="125C5213">
            <w:pPr>
              <w:pStyle w:val="2"/>
              <w:keepNext w:val="0"/>
              <w:keepLines w:val="0"/>
              <w:pageBreakBefore w:val="0"/>
              <w:widowControl/>
              <w:kinsoku w:val="0"/>
              <w:wordWrap/>
              <w:overflowPunct/>
              <w:topLinePunct w:val="0"/>
              <w:autoSpaceDE w:val="0"/>
              <w:autoSpaceDN w:val="0"/>
              <w:bidi w:val="0"/>
              <w:adjustRightInd w:val="0"/>
              <w:snapToGrid w:val="0"/>
              <w:spacing w:line="360" w:lineRule="exact"/>
              <w:ind w:firstLine="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bidi="ar"/>
              </w:rPr>
              <w:t>创新创业就业课程</w:t>
            </w:r>
          </w:p>
        </w:tc>
        <w:tc>
          <w:tcPr>
            <w:tcW w:w="1076" w:type="dxa"/>
            <w:tcBorders>
              <w:top w:val="single" w:color="000000" w:sz="4" w:space="0"/>
              <w:left w:val="single" w:color="000000" w:sz="4" w:space="0"/>
              <w:bottom w:val="single" w:color="000000" w:sz="4" w:space="0"/>
              <w:right w:val="single" w:color="000000" w:sz="4" w:space="0"/>
            </w:tcBorders>
            <w:noWrap w:val="0"/>
            <w:vAlign w:val="center"/>
          </w:tcPr>
          <w:p w14:paraId="79A054A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p>
        </w:tc>
      </w:tr>
    </w:tbl>
    <w:p w14:paraId="40010502">
      <w:pPr>
        <w:pStyle w:val="8"/>
        <w:keepLines w:val="0"/>
        <w:pageBreakBefore w:val="0"/>
        <w:wordWrap/>
        <w:overflowPunct/>
        <w:bidi w:val="0"/>
        <w:snapToGrid w:val="0"/>
        <w:spacing w:before="0" w:beforeAutospacing="0" w:after="0" w:afterAutospacing="0" w:line="360" w:lineRule="auto"/>
        <w:jc w:val="both"/>
        <w:rPr>
          <w:rFonts w:hint="eastAsia" w:ascii="宋体" w:hAnsi="宋体" w:eastAsia="宋体" w:cs="宋体"/>
          <w:b w:val="0"/>
          <w:bCs w:val="0"/>
          <w:color w:val="auto"/>
          <w:sz w:val="24"/>
          <w:szCs w:val="24"/>
        </w:rPr>
      </w:pPr>
    </w:p>
    <w:p w14:paraId="739160A5">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注：参照《福州黎明职业技术学院学生学习成果认定与学分置换实施办法》中的规定执行</w:t>
      </w:r>
      <w:r>
        <w:rPr>
          <w:rFonts w:hint="eastAsia" w:ascii="宋体" w:hAnsi="宋体" w:eastAsia="宋体" w:cs="宋体"/>
          <w:b w:val="0"/>
          <w:bCs w:val="0"/>
          <w:color w:val="auto"/>
          <w:sz w:val="24"/>
          <w:szCs w:val="24"/>
          <w:lang w:eastAsia="zh-CN"/>
        </w:rPr>
        <w:t>。</w:t>
      </w:r>
    </w:p>
    <w:p w14:paraId="44DEDEE9">
      <w:pPr>
        <w:keepNext w:val="0"/>
        <w:keepLines w:val="0"/>
        <w:pageBreakBefore w:val="0"/>
        <w:widowControl/>
        <w:kinsoku w:val="0"/>
        <w:wordWrap/>
        <w:overflowPunct/>
        <w:topLinePunct w:val="0"/>
        <w:autoSpaceDE w:val="0"/>
        <w:autoSpaceDN w:val="0"/>
        <w:bidi w:val="0"/>
        <w:adjustRightInd w:val="0"/>
        <w:snapToGrid w:val="0"/>
        <w:spacing w:before="90" w:line="360" w:lineRule="auto"/>
        <w:ind w:left="31" w:firstLine="279" w:firstLineChars="100"/>
        <w:textAlignment w:val="baseline"/>
        <w:rPr>
          <w:rFonts w:hint="eastAsia" w:ascii="宋体" w:hAnsi="宋体" w:eastAsia="宋体" w:cs="宋体"/>
          <w:b/>
          <w:bCs/>
          <w:color w:val="auto"/>
          <w:spacing w:val="-1"/>
          <w:sz w:val="28"/>
          <w:szCs w:val="28"/>
          <w:lang w:val="en-US" w:eastAsia="zh-CN"/>
        </w:rPr>
      </w:pPr>
      <w:r>
        <w:rPr>
          <w:rFonts w:hint="eastAsia" w:ascii="宋体" w:hAnsi="宋体" w:eastAsia="宋体" w:cs="宋体"/>
          <w:b/>
          <w:bCs/>
          <w:color w:val="auto"/>
          <w:spacing w:val="-1"/>
          <w:sz w:val="28"/>
          <w:szCs w:val="28"/>
          <w:lang w:val="en-US" w:eastAsia="zh-CN"/>
        </w:rPr>
        <w:t xml:space="preserve">十三、 </w:t>
      </w:r>
      <w:r>
        <w:rPr>
          <w:rFonts w:hint="eastAsia" w:ascii="宋体" w:hAnsi="宋体" w:eastAsia="宋体" w:cs="宋体"/>
          <w:b/>
          <w:bCs/>
          <w:color w:val="auto"/>
          <w:spacing w:val="-1"/>
          <w:sz w:val="28"/>
          <w:szCs w:val="28"/>
          <w:lang w:eastAsia="zh-CN"/>
        </w:rPr>
        <w:t>继续专业学习深造</w:t>
      </w:r>
    </w:p>
    <w:p w14:paraId="4E9C41E1">
      <w:pPr>
        <w:keepLines w:val="0"/>
        <w:pageBreakBefore w:val="0"/>
        <w:wordWrap/>
        <w:overflowPunct/>
        <w:bidi w:val="0"/>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本专业毕业生要树立终身学习的理念</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这是可持续发展获取持久的动力和源泉</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根据本专业毕业生未来从事的职业岗位的特点</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结合学生自身情况</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可以选择继续学习的途径有自学</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求学两种</w:t>
      </w:r>
      <w:r>
        <w:rPr>
          <w:rFonts w:hint="eastAsia" w:ascii="宋体" w:hAnsi="宋体" w:eastAsia="宋体" w:cs="宋体"/>
          <w:b w:val="0"/>
          <w:bCs w:val="0"/>
          <w:color w:val="auto"/>
          <w:sz w:val="24"/>
          <w:szCs w:val="24"/>
          <w:lang w:eastAsia="zh-CN"/>
        </w:rPr>
        <w:t>。</w:t>
      </w:r>
    </w:p>
    <w:p w14:paraId="14EC5EB2">
      <w:pPr>
        <w:keepLines w:val="0"/>
        <w:pageBreakBefore w:val="0"/>
        <w:wordWrap/>
        <w:overflowPunct/>
        <w:bidi w:val="0"/>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自学方式针对性强</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能达到学以致用</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求学方式可通过短期培训班（主要针对特定岗位的职业需求而言）</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以提升专业技能水平</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或继续升学接受继续教育的模式</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以提升学历层次</w:t>
      </w:r>
      <w:r>
        <w:rPr>
          <w:rFonts w:hint="eastAsia" w:ascii="宋体" w:hAnsi="宋体" w:eastAsia="宋体" w:cs="宋体"/>
          <w:b w:val="0"/>
          <w:bCs w:val="0"/>
          <w:color w:val="auto"/>
          <w:sz w:val="24"/>
          <w:szCs w:val="24"/>
          <w:lang w:eastAsia="zh-CN"/>
        </w:rPr>
        <w:t>。</w:t>
      </w:r>
    </w:p>
    <w:p w14:paraId="44C9AA97">
      <w:pPr>
        <w:keepNext w:val="0"/>
        <w:keepLines w:val="0"/>
        <w:pageBreakBefore w:val="0"/>
        <w:widowControl/>
        <w:kinsoku w:val="0"/>
        <w:wordWrap/>
        <w:overflowPunct/>
        <w:topLinePunct w:val="0"/>
        <w:autoSpaceDE w:val="0"/>
        <w:autoSpaceDN w:val="0"/>
        <w:bidi w:val="0"/>
        <w:adjustRightInd w:val="0"/>
        <w:snapToGrid w:val="0"/>
        <w:spacing w:before="28" w:line="360" w:lineRule="auto"/>
        <w:ind w:left="451"/>
        <w:textAlignment w:val="baseline"/>
        <w:rPr>
          <w:rFonts w:hint="eastAsia" w:ascii="宋体" w:hAnsi="宋体" w:eastAsia="宋体" w:cs="宋体"/>
          <w:b/>
          <w:bCs/>
          <w:snapToGrid w:val="0"/>
          <w:color w:val="auto"/>
          <w:kern w:val="0"/>
          <w:sz w:val="24"/>
          <w:szCs w:val="24"/>
          <w:lang w:val="en-US" w:eastAsia="zh-CN" w:bidi="ar-SA"/>
        </w:rPr>
      </w:pPr>
      <w:r>
        <w:rPr>
          <w:rFonts w:hint="eastAsia" w:ascii="宋体" w:hAnsi="宋体" w:eastAsia="宋体" w:cs="宋体"/>
          <w:b/>
          <w:bCs/>
          <w:snapToGrid w:val="0"/>
          <w:color w:val="auto"/>
          <w:kern w:val="0"/>
          <w:sz w:val="24"/>
          <w:szCs w:val="24"/>
          <w:lang w:val="en-US" w:eastAsia="zh-CN" w:bidi="ar-SA"/>
        </w:rPr>
        <w:t>（一） 专业技能的继续学习的渠道</w:t>
      </w:r>
    </w:p>
    <w:p w14:paraId="0917485A">
      <w:pPr>
        <w:pStyle w:val="20"/>
        <w:keepNext w:val="0"/>
        <w:keepLines w:val="0"/>
        <w:pageBreakBefore w:val="0"/>
        <w:widowControl w:val="0"/>
        <w:kinsoku/>
        <w:wordWrap/>
        <w:overflowPunct/>
        <w:topLinePunct/>
        <w:autoSpaceDE/>
        <w:autoSpaceDN/>
        <w:bidi w:val="0"/>
        <w:adjustRightInd w:val="0"/>
        <w:snapToGrid/>
        <w:spacing w:line="360" w:lineRule="auto"/>
        <w:ind w:firstLine="48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随着汽车行业，特别是新能源汽车的人工智能化的发展，本专业毕业生走向工作岗位后，为了适应汽车新技术的发展应用，以满足岗位的需求，不断地补充更新自己的专业知识，拓宽知识视野，更新知识结构。潜心钻研业务，勇于探索创新，不断提高专业素养和专业技能水平，适应经济社会发展的需要。主要渠道有：</w:t>
      </w:r>
    </w:p>
    <w:p w14:paraId="606B08A5">
      <w:pPr>
        <w:pStyle w:val="20"/>
        <w:keepLines w:val="0"/>
        <w:pageBreakBefore w:val="0"/>
        <w:wordWrap/>
        <w:overflowPunct/>
        <w:bidi w:val="0"/>
        <w:spacing w:line="360" w:lineRule="auto"/>
        <w:ind w:firstLine="48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（1）专升本，继续学习汽车新技术，人工智能等领域的专业知识；</w:t>
      </w:r>
    </w:p>
    <w:p w14:paraId="2ABAAB60">
      <w:pPr>
        <w:pStyle w:val="20"/>
        <w:keepLines w:val="0"/>
        <w:pageBreakBefore w:val="0"/>
        <w:wordWrap/>
        <w:overflowPunct/>
        <w:bidi w:val="0"/>
        <w:spacing w:line="360" w:lineRule="auto"/>
        <w:ind w:firstLine="48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（2）行业、企业的专业培训、人工智能等领域的新技术培训；</w:t>
      </w:r>
    </w:p>
    <w:p w14:paraId="21547956">
      <w:pPr>
        <w:pStyle w:val="20"/>
        <w:keepLines w:val="0"/>
        <w:pageBreakBefore w:val="0"/>
        <w:wordWrap/>
        <w:overflowPunct/>
        <w:bidi w:val="0"/>
        <w:spacing w:line="360" w:lineRule="auto"/>
        <w:ind w:firstLine="48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（3）互联网资源自主学习。</w:t>
      </w:r>
    </w:p>
    <w:p w14:paraId="579B7870">
      <w:pPr>
        <w:pStyle w:val="14"/>
        <w:keepLines w:val="0"/>
        <w:pageBreakBefore w:val="0"/>
        <w:wordWrap/>
        <w:overflowPunct/>
        <w:bidi w:val="0"/>
        <w:spacing w:before="0" w:beforeLines="0" w:after="0" w:afterLines="0" w:line="360" w:lineRule="auto"/>
        <w:ind w:firstLine="477" w:firstLineChars="198"/>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（二） </w:t>
      </w:r>
      <w:r>
        <w:rPr>
          <w:rFonts w:hint="eastAsia" w:ascii="宋体" w:hAnsi="宋体" w:eastAsia="宋体" w:cs="宋体"/>
          <w:b/>
          <w:bCs/>
          <w:color w:val="auto"/>
          <w:sz w:val="24"/>
          <w:szCs w:val="24"/>
        </w:rPr>
        <w:t>提高层次教育的专业面向</w:t>
      </w:r>
    </w:p>
    <w:p w14:paraId="432000A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本专业毕业生为了提高个人学历层次</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可在毕业后参加专升本</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自学考试</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网络远程教育等相关途径</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获得更高层次的教育机会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更高学历层次的专业面向主要有：</w:t>
      </w:r>
    </w:p>
    <w:p w14:paraId="5350E052">
      <w:pPr>
        <w:keepLines w:val="0"/>
        <w:pageBreakBefore w:val="0"/>
        <w:wordWrap/>
        <w:overflowPunct/>
        <w:bidi w:val="0"/>
        <w:spacing w:line="360" w:lineRule="auto"/>
        <w:ind w:firstLine="480" w:firstLineChars="200"/>
        <w:rPr>
          <w:rFonts w:hint="eastAsia" w:ascii="宋体" w:hAnsi="宋体" w:eastAsia="宋体" w:cs="宋体"/>
          <w:b w:val="0"/>
          <w:bCs w:val="0"/>
          <w:color w:val="auto"/>
          <w:kern w:val="0"/>
          <w:sz w:val="24"/>
          <w:szCs w:val="24"/>
          <w:lang w:eastAsia="zh-CN"/>
        </w:rPr>
      </w:pPr>
      <w:r>
        <w:rPr>
          <w:rFonts w:hint="eastAsia" w:ascii="宋体" w:hAnsi="宋体" w:eastAsia="宋体" w:cs="宋体"/>
          <w:b w:val="0"/>
          <w:bCs w:val="0"/>
          <w:color w:val="auto"/>
          <w:kern w:val="0"/>
          <w:sz w:val="24"/>
          <w:szCs w:val="24"/>
          <w:lang w:val="en-US" w:eastAsia="zh-CN"/>
        </w:rPr>
        <w:t>本专业毕业生为了提高个人学历层次，可在毕业后参加专升本、自学考试、网络远程教育等相关途径，获得更高层次的教育机会，更高学历层次的专业面向主要有：汽车服务工程、新能源汽车电子技术、新能源汽车技术、网络通信工程、计算机应用技术、新能源汽车营销、信息安全、大数据应用、电气工程等。</w:t>
      </w:r>
    </w:p>
    <w:p w14:paraId="54984D57">
      <w:pPr>
        <w:keepNext w:val="0"/>
        <w:keepLines w:val="0"/>
        <w:pageBreakBefore w:val="0"/>
        <w:widowControl/>
        <w:kinsoku w:val="0"/>
        <w:wordWrap/>
        <w:overflowPunct/>
        <w:topLinePunct w:val="0"/>
        <w:autoSpaceDE w:val="0"/>
        <w:autoSpaceDN w:val="0"/>
        <w:bidi w:val="0"/>
        <w:adjustRightInd w:val="0"/>
        <w:snapToGrid w:val="0"/>
        <w:spacing w:before="90" w:line="360" w:lineRule="auto"/>
        <w:ind w:left="31" w:firstLine="279" w:firstLineChars="100"/>
        <w:textAlignment w:val="baseline"/>
        <w:rPr>
          <w:rFonts w:hint="eastAsia" w:ascii="宋体" w:hAnsi="宋体" w:eastAsia="宋体" w:cs="宋体"/>
          <w:b/>
          <w:bCs/>
          <w:color w:val="auto"/>
          <w:spacing w:val="-1"/>
          <w:sz w:val="28"/>
          <w:szCs w:val="28"/>
          <w:lang w:val="en-US" w:eastAsia="zh-CN"/>
        </w:rPr>
      </w:pPr>
    </w:p>
    <w:p w14:paraId="022978D0">
      <w:pPr>
        <w:keepNext w:val="0"/>
        <w:keepLines w:val="0"/>
        <w:pageBreakBefore w:val="0"/>
        <w:widowControl/>
        <w:kinsoku w:val="0"/>
        <w:wordWrap/>
        <w:overflowPunct/>
        <w:topLinePunct w:val="0"/>
        <w:autoSpaceDE w:val="0"/>
        <w:autoSpaceDN w:val="0"/>
        <w:bidi w:val="0"/>
        <w:adjustRightInd w:val="0"/>
        <w:snapToGrid w:val="0"/>
        <w:spacing w:before="90" w:line="360" w:lineRule="auto"/>
        <w:ind w:left="31" w:firstLine="279" w:firstLineChars="100"/>
        <w:textAlignment w:val="baseline"/>
        <w:rPr>
          <w:rFonts w:hint="eastAsia" w:ascii="宋体" w:hAnsi="宋体" w:eastAsia="宋体" w:cs="宋体"/>
          <w:b/>
          <w:bCs/>
          <w:color w:val="auto"/>
          <w:spacing w:val="-1"/>
          <w:sz w:val="28"/>
          <w:szCs w:val="28"/>
          <w:lang w:val="en-US" w:eastAsia="zh-CN"/>
        </w:rPr>
      </w:pPr>
    </w:p>
    <w:p w14:paraId="2A7F0904">
      <w:pPr>
        <w:keepNext w:val="0"/>
        <w:keepLines w:val="0"/>
        <w:pageBreakBefore w:val="0"/>
        <w:widowControl/>
        <w:kinsoku w:val="0"/>
        <w:wordWrap/>
        <w:overflowPunct/>
        <w:topLinePunct w:val="0"/>
        <w:autoSpaceDE w:val="0"/>
        <w:autoSpaceDN w:val="0"/>
        <w:bidi w:val="0"/>
        <w:adjustRightInd w:val="0"/>
        <w:snapToGrid w:val="0"/>
        <w:spacing w:before="90" w:line="360" w:lineRule="auto"/>
        <w:ind w:left="31" w:firstLine="279" w:firstLineChars="100"/>
        <w:textAlignment w:val="baseline"/>
        <w:rPr>
          <w:rFonts w:hint="eastAsia" w:ascii="宋体" w:hAnsi="宋体" w:eastAsia="宋体" w:cs="宋体"/>
          <w:b/>
          <w:bCs/>
          <w:color w:val="auto"/>
          <w:spacing w:val="-1"/>
          <w:sz w:val="28"/>
          <w:szCs w:val="28"/>
          <w:lang w:val="en-US" w:eastAsia="zh-CN"/>
        </w:rPr>
      </w:pPr>
      <w:r>
        <w:rPr>
          <w:rFonts w:hint="eastAsia" w:ascii="宋体" w:hAnsi="宋体" w:eastAsia="宋体" w:cs="宋体"/>
          <w:b/>
          <w:bCs/>
          <w:color w:val="auto"/>
          <w:spacing w:val="-1"/>
          <w:sz w:val="28"/>
          <w:szCs w:val="28"/>
          <w:lang w:val="en-US" w:eastAsia="zh-CN"/>
        </w:rPr>
        <w:t>十四、附录</w:t>
      </w:r>
    </w:p>
    <w:p w14:paraId="3C362698">
      <w:pPr>
        <w:keepLines w:val="0"/>
        <w:pageBreakBefore w:val="0"/>
        <w:wordWrap/>
        <w:overflowPunct/>
        <w:bidi w:val="0"/>
        <w:spacing w:line="360" w:lineRule="auto"/>
        <w:ind w:firstLine="472" w:firstLineChars="196"/>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（一）教学环节时间分配表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285"/>
        <w:gridCol w:w="1516"/>
        <w:gridCol w:w="1886"/>
        <w:gridCol w:w="1301"/>
        <w:gridCol w:w="806"/>
        <w:gridCol w:w="806"/>
        <w:gridCol w:w="877"/>
      </w:tblGrid>
      <w:tr w14:paraId="443BEF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84" w:type="dxa"/>
            <w:noWrap w:val="0"/>
            <w:vAlign w:val="center"/>
          </w:tcPr>
          <w:p w14:paraId="1D1EF09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学期</w:t>
            </w:r>
          </w:p>
        </w:tc>
        <w:tc>
          <w:tcPr>
            <w:tcW w:w="1285" w:type="dxa"/>
            <w:noWrap w:val="0"/>
            <w:vAlign w:val="center"/>
          </w:tcPr>
          <w:p w14:paraId="2357954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理论教学和课程实训</w:t>
            </w:r>
          </w:p>
        </w:tc>
        <w:tc>
          <w:tcPr>
            <w:tcW w:w="1516" w:type="dxa"/>
            <w:noWrap w:val="0"/>
            <w:vAlign w:val="center"/>
          </w:tcPr>
          <w:p w14:paraId="5771F2D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专项实训</w:t>
            </w:r>
          </w:p>
          <w:p w14:paraId="17C0965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（学科实训）</w:t>
            </w:r>
          </w:p>
        </w:tc>
        <w:tc>
          <w:tcPr>
            <w:tcW w:w="1886" w:type="dxa"/>
            <w:noWrap w:val="0"/>
            <w:vAlign w:val="center"/>
          </w:tcPr>
          <w:p w14:paraId="655849C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综合实训</w:t>
            </w:r>
          </w:p>
          <w:p w14:paraId="0480B3D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w:t>
            </w:r>
            <w:r>
              <w:rPr>
                <w:rFonts w:hint="eastAsia" w:ascii="宋体" w:hAnsi="宋体" w:eastAsia="宋体" w:cs="宋体"/>
                <w:b w:val="0"/>
                <w:bCs w:val="0"/>
                <w:color w:val="auto"/>
                <w:kern w:val="0"/>
                <w:sz w:val="24"/>
                <w:szCs w:val="24"/>
                <w:highlight w:val="none"/>
                <w:lang w:eastAsia="zh-CN" w:bidi="ar"/>
              </w:rPr>
              <w:t>岗位</w:t>
            </w:r>
            <w:r>
              <w:rPr>
                <w:rFonts w:hint="eastAsia" w:ascii="宋体" w:hAnsi="宋体" w:eastAsia="宋体" w:cs="宋体"/>
                <w:b w:val="0"/>
                <w:bCs w:val="0"/>
                <w:color w:val="auto"/>
                <w:kern w:val="0"/>
                <w:sz w:val="24"/>
                <w:szCs w:val="24"/>
                <w:highlight w:val="none"/>
                <w:lang w:bidi="ar"/>
              </w:rPr>
              <w:t>实习等）</w:t>
            </w:r>
          </w:p>
        </w:tc>
        <w:tc>
          <w:tcPr>
            <w:tcW w:w="1301" w:type="dxa"/>
            <w:noWrap w:val="0"/>
            <w:vAlign w:val="center"/>
          </w:tcPr>
          <w:p w14:paraId="257A8B3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入学教育和军训</w:t>
            </w:r>
          </w:p>
        </w:tc>
        <w:tc>
          <w:tcPr>
            <w:tcW w:w="806" w:type="dxa"/>
            <w:noWrap w:val="0"/>
            <w:vAlign w:val="center"/>
          </w:tcPr>
          <w:p w14:paraId="1863947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b w:val="0"/>
                <w:bCs w:val="0"/>
                <w:color w:val="auto"/>
                <w:kern w:val="0"/>
                <w:sz w:val="24"/>
                <w:szCs w:val="24"/>
                <w:highlight w:val="none"/>
                <w:lang w:eastAsia="zh-CN" w:bidi="ar"/>
              </w:rPr>
              <w:t>考试</w:t>
            </w:r>
          </w:p>
        </w:tc>
        <w:tc>
          <w:tcPr>
            <w:tcW w:w="806" w:type="dxa"/>
            <w:noWrap w:val="0"/>
            <w:vAlign w:val="center"/>
          </w:tcPr>
          <w:p w14:paraId="5004AE2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bidi="ar"/>
              </w:rPr>
              <w:t>机动</w:t>
            </w:r>
          </w:p>
        </w:tc>
        <w:tc>
          <w:tcPr>
            <w:tcW w:w="877" w:type="dxa"/>
            <w:noWrap w:val="0"/>
            <w:vAlign w:val="center"/>
          </w:tcPr>
          <w:p w14:paraId="4DB48A03">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合计</w:t>
            </w:r>
          </w:p>
        </w:tc>
      </w:tr>
      <w:tr w14:paraId="0C95FA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4" w:type="dxa"/>
            <w:noWrap w:val="0"/>
            <w:vAlign w:val="center"/>
          </w:tcPr>
          <w:p w14:paraId="7DF01B6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1</w:t>
            </w:r>
          </w:p>
        </w:tc>
        <w:tc>
          <w:tcPr>
            <w:tcW w:w="1285" w:type="dxa"/>
            <w:noWrap w:val="0"/>
            <w:vAlign w:val="center"/>
          </w:tcPr>
          <w:p w14:paraId="61928F4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16</w:t>
            </w:r>
          </w:p>
        </w:tc>
        <w:tc>
          <w:tcPr>
            <w:tcW w:w="1516" w:type="dxa"/>
            <w:noWrap w:val="0"/>
            <w:vAlign w:val="center"/>
          </w:tcPr>
          <w:p w14:paraId="26D3746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0</w:t>
            </w:r>
          </w:p>
        </w:tc>
        <w:tc>
          <w:tcPr>
            <w:tcW w:w="1886" w:type="dxa"/>
            <w:noWrap w:val="0"/>
            <w:vAlign w:val="center"/>
          </w:tcPr>
          <w:p w14:paraId="7D0E73E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0</w:t>
            </w:r>
          </w:p>
        </w:tc>
        <w:tc>
          <w:tcPr>
            <w:tcW w:w="1301" w:type="dxa"/>
            <w:noWrap w:val="0"/>
            <w:vAlign w:val="center"/>
          </w:tcPr>
          <w:p w14:paraId="27B499E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highlight w:val="none"/>
                <w:lang w:bidi="ar"/>
              </w:rPr>
            </w:pPr>
            <w:r>
              <w:rPr>
                <w:rFonts w:hint="eastAsia" w:ascii="宋体" w:hAnsi="宋体" w:eastAsia="宋体" w:cs="宋体"/>
                <w:b w:val="0"/>
                <w:bCs w:val="0"/>
                <w:color w:val="auto"/>
                <w:kern w:val="0"/>
                <w:sz w:val="24"/>
                <w:szCs w:val="24"/>
                <w:highlight w:val="none"/>
                <w:lang w:bidi="ar"/>
              </w:rPr>
              <w:t>2</w:t>
            </w:r>
          </w:p>
        </w:tc>
        <w:tc>
          <w:tcPr>
            <w:tcW w:w="806" w:type="dxa"/>
            <w:noWrap w:val="0"/>
            <w:vAlign w:val="center"/>
          </w:tcPr>
          <w:p w14:paraId="7FE4E0C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1</w:t>
            </w:r>
          </w:p>
        </w:tc>
        <w:tc>
          <w:tcPr>
            <w:tcW w:w="806" w:type="dxa"/>
            <w:noWrap w:val="0"/>
            <w:vAlign w:val="center"/>
          </w:tcPr>
          <w:p w14:paraId="513347F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1</w:t>
            </w:r>
          </w:p>
        </w:tc>
        <w:tc>
          <w:tcPr>
            <w:tcW w:w="877" w:type="dxa"/>
            <w:noWrap/>
            <w:vAlign w:val="center"/>
          </w:tcPr>
          <w:p w14:paraId="1164D19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20</w:t>
            </w:r>
          </w:p>
        </w:tc>
      </w:tr>
      <w:tr w14:paraId="141B40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4" w:type="dxa"/>
            <w:noWrap w:val="0"/>
            <w:vAlign w:val="center"/>
          </w:tcPr>
          <w:p w14:paraId="1C86F803">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2</w:t>
            </w:r>
          </w:p>
        </w:tc>
        <w:tc>
          <w:tcPr>
            <w:tcW w:w="1285" w:type="dxa"/>
            <w:noWrap w:val="0"/>
            <w:vAlign w:val="center"/>
          </w:tcPr>
          <w:p w14:paraId="029E561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16</w:t>
            </w:r>
          </w:p>
        </w:tc>
        <w:tc>
          <w:tcPr>
            <w:tcW w:w="1516" w:type="dxa"/>
            <w:noWrap w:val="0"/>
            <w:vAlign w:val="center"/>
          </w:tcPr>
          <w:p w14:paraId="4A88795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0</w:t>
            </w:r>
          </w:p>
        </w:tc>
        <w:tc>
          <w:tcPr>
            <w:tcW w:w="1886" w:type="dxa"/>
            <w:noWrap w:val="0"/>
            <w:vAlign w:val="center"/>
          </w:tcPr>
          <w:p w14:paraId="376C4CD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0</w:t>
            </w:r>
          </w:p>
        </w:tc>
        <w:tc>
          <w:tcPr>
            <w:tcW w:w="1301" w:type="dxa"/>
            <w:noWrap w:val="0"/>
            <w:vAlign w:val="center"/>
          </w:tcPr>
          <w:p w14:paraId="34A9859E">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0</w:t>
            </w:r>
          </w:p>
        </w:tc>
        <w:tc>
          <w:tcPr>
            <w:tcW w:w="806" w:type="dxa"/>
            <w:noWrap w:val="0"/>
            <w:vAlign w:val="center"/>
          </w:tcPr>
          <w:p w14:paraId="15E9081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bidi="ar"/>
              </w:rPr>
              <w:t>1</w:t>
            </w:r>
          </w:p>
        </w:tc>
        <w:tc>
          <w:tcPr>
            <w:tcW w:w="806" w:type="dxa"/>
            <w:noWrap w:val="0"/>
            <w:vAlign w:val="center"/>
          </w:tcPr>
          <w:p w14:paraId="76CB22D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3</w:t>
            </w:r>
          </w:p>
        </w:tc>
        <w:tc>
          <w:tcPr>
            <w:tcW w:w="877" w:type="dxa"/>
            <w:noWrap/>
            <w:vAlign w:val="center"/>
          </w:tcPr>
          <w:p w14:paraId="3769248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20</w:t>
            </w:r>
          </w:p>
        </w:tc>
      </w:tr>
      <w:tr w14:paraId="7A0297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4" w:type="dxa"/>
            <w:noWrap w:val="0"/>
            <w:vAlign w:val="center"/>
          </w:tcPr>
          <w:p w14:paraId="4A8FD13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3</w:t>
            </w:r>
          </w:p>
        </w:tc>
        <w:tc>
          <w:tcPr>
            <w:tcW w:w="1285" w:type="dxa"/>
            <w:noWrap w:val="0"/>
            <w:vAlign w:val="center"/>
          </w:tcPr>
          <w:p w14:paraId="6E17445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16</w:t>
            </w:r>
          </w:p>
        </w:tc>
        <w:tc>
          <w:tcPr>
            <w:tcW w:w="1516" w:type="dxa"/>
            <w:noWrap w:val="0"/>
            <w:vAlign w:val="center"/>
          </w:tcPr>
          <w:p w14:paraId="0DF71BF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0</w:t>
            </w:r>
          </w:p>
        </w:tc>
        <w:tc>
          <w:tcPr>
            <w:tcW w:w="1886" w:type="dxa"/>
            <w:noWrap w:val="0"/>
            <w:vAlign w:val="center"/>
          </w:tcPr>
          <w:p w14:paraId="40D3C7B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0</w:t>
            </w:r>
          </w:p>
        </w:tc>
        <w:tc>
          <w:tcPr>
            <w:tcW w:w="1301" w:type="dxa"/>
            <w:noWrap w:val="0"/>
            <w:vAlign w:val="center"/>
          </w:tcPr>
          <w:p w14:paraId="6AA5AB5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0</w:t>
            </w:r>
          </w:p>
        </w:tc>
        <w:tc>
          <w:tcPr>
            <w:tcW w:w="806" w:type="dxa"/>
            <w:noWrap w:val="0"/>
            <w:vAlign w:val="center"/>
          </w:tcPr>
          <w:p w14:paraId="46DE957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bidi="ar"/>
              </w:rPr>
              <w:t>1</w:t>
            </w:r>
          </w:p>
        </w:tc>
        <w:tc>
          <w:tcPr>
            <w:tcW w:w="806" w:type="dxa"/>
            <w:noWrap w:val="0"/>
            <w:vAlign w:val="center"/>
          </w:tcPr>
          <w:p w14:paraId="6EFF8EE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3</w:t>
            </w:r>
          </w:p>
        </w:tc>
        <w:tc>
          <w:tcPr>
            <w:tcW w:w="877" w:type="dxa"/>
            <w:noWrap/>
            <w:vAlign w:val="center"/>
          </w:tcPr>
          <w:p w14:paraId="30CA323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20</w:t>
            </w:r>
          </w:p>
        </w:tc>
      </w:tr>
      <w:tr w14:paraId="11AF52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4" w:type="dxa"/>
            <w:noWrap w:val="0"/>
            <w:vAlign w:val="center"/>
          </w:tcPr>
          <w:p w14:paraId="2BA2CE8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4</w:t>
            </w:r>
          </w:p>
        </w:tc>
        <w:tc>
          <w:tcPr>
            <w:tcW w:w="1285" w:type="dxa"/>
            <w:noWrap w:val="0"/>
            <w:vAlign w:val="center"/>
          </w:tcPr>
          <w:p w14:paraId="5A3B92C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16</w:t>
            </w:r>
          </w:p>
        </w:tc>
        <w:tc>
          <w:tcPr>
            <w:tcW w:w="1516" w:type="dxa"/>
            <w:noWrap/>
            <w:vAlign w:val="center"/>
          </w:tcPr>
          <w:p w14:paraId="496B41D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0</w:t>
            </w:r>
          </w:p>
        </w:tc>
        <w:tc>
          <w:tcPr>
            <w:tcW w:w="1886" w:type="dxa"/>
            <w:noWrap w:val="0"/>
            <w:vAlign w:val="center"/>
          </w:tcPr>
          <w:p w14:paraId="23CFF5B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0</w:t>
            </w:r>
          </w:p>
        </w:tc>
        <w:tc>
          <w:tcPr>
            <w:tcW w:w="1301" w:type="dxa"/>
            <w:noWrap w:val="0"/>
            <w:vAlign w:val="center"/>
          </w:tcPr>
          <w:p w14:paraId="39625D1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0</w:t>
            </w:r>
          </w:p>
        </w:tc>
        <w:tc>
          <w:tcPr>
            <w:tcW w:w="806" w:type="dxa"/>
            <w:noWrap w:val="0"/>
            <w:vAlign w:val="center"/>
          </w:tcPr>
          <w:p w14:paraId="146A539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bidi="ar"/>
              </w:rPr>
              <w:t>1</w:t>
            </w:r>
          </w:p>
        </w:tc>
        <w:tc>
          <w:tcPr>
            <w:tcW w:w="806" w:type="dxa"/>
            <w:noWrap w:val="0"/>
            <w:vAlign w:val="center"/>
          </w:tcPr>
          <w:p w14:paraId="18B7DDF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3</w:t>
            </w:r>
          </w:p>
        </w:tc>
        <w:tc>
          <w:tcPr>
            <w:tcW w:w="877" w:type="dxa"/>
            <w:noWrap/>
            <w:vAlign w:val="center"/>
          </w:tcPr>
          <w:p w14:paraId="4483281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20</w:t>
            </w:r>
          </w:p>
        </w:tc>
      </w:tr>
      <w:tr w14:paraId="70C96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4" w:type="dxa"/>
            <w:noWrap w:val="0"/>
            <w:vAlign w:val="center"/>
          </w:tcPr>
          <w:p w14:paraId="7CB55DB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5</w:t>
            </w:r>
          </w:p>
        </w:tc>
        <w:tc>
          <w:tcPr>
            <w:tcW w:w="1285" w:type="dxa"/>
            <w:noWrap/>
            <w:vAlign w:val="center"/>
          </w:tcPr>
          <w:p w14:paraId="514C22CA">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12</w:t>
            </w:r>
          </w:p>
        </w:tc>
        <w:tc>
          <w:tcPr>
            <w:tcW w:w="1516" w:type="dxa"/>
            <w:noWrap/>
            <w:vAlign w:val="center"/>
          </w:tcPr>
          <w:p w14:paraId="6866D64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0</w:t>
            </w:r>
          </w:p>
        </w:tc>
        <w:tc>
          <w:tcPr>
            <w:tcW w:w="1886" w:type="dxa"/>
            <w:noWrap/>
            <w:vAlign w:val="center"/>
          </w:tcPr>
          <w:p w14:paraId="732D8322">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6</w:t>
            </w:r>
          </w:p>
        </w:tc>
        <w:tc>
          <w:tcPr>
            <w:tcW w:w="1301" w:type="dxa"/>
            <w:noWrap/>
            <w:vAlign w:val="center"/>
          </w:tcPr>
          <w:p w14:paraId="5DEF190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0</w:t>
            </w:r>
          </w:p>
        </w:tc>
        <w:tc>
          <w:tcPr>
            <w:tcW w:w="806" w:type="dxa"/>
            <w:noWrap w:val="0"/>
            <w:vAlign w:val="center"/>
          </w:tcPr>
          <w:p w14:paraId="5075109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bidi="ar"/>
              </w:rPr>
              <w:t>0</w:t>
            </w:r>
          </w:p>
        </w:tc>
        <w:tc>
          <w:tcPr>
            <w:tcW w:w="806" w:type="dxa"/>
            <w:noWrap w:val="0"/>
            <w:vAlign w:val="center"/>
          </w:tcPr>
          <w:p w14:paraId="46D7673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eastAsia="zh-CN" w:bidi="ar"/>
              </w:rPr>
            </w:pPr>
            <w:r>
              <w:rPr>
                <w:rFonts w:hint="eastAsia" w:ascii="宋体" w:hAnsi="宋体" w:eastAsia="宋体" w:cs="宋体"/>
                <w:b w:val="0"/>
                <w:bCs w:val="0"/>
                <w:color w:val="auto"/>
                <w:kern w:val="0"/>
                <w:sz w:val="24"/>
                <w:szCs w:val="24"/>
                <w:lang w:val="en-US" w:eastAsia="zh-CN" w:bidi="ar"/>
              </w:rPr>
              <w:t>2</w:t>
            </w:r>
          </w:p>
        </w:tc>
        <w:tc>
          <w:tcPr>
            <w:tcW w:w="877" w:type="dxa"/>
            <w:noWrap/>
            <w:vAlign w:val="center"/>
          </w:tcPr>
          <w:p w14:paraId="0A34948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20</w:t>
            </w:r>
          </w:p>
        </w:tc>
      </w:tr>
      <w:tr w14:paraId="7AC7C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4" w:type="dxa"/>
            <w:noWrap w:val="0"/>
            <w:vAlign w:val="center"/>
          </w:tcPr>
          <w:p w14:paraId="4C18394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6</w:t>
            </w:r>
          </w:p>
        </w:tc>
        <w:tc>
          <w:tcPr>
            <w:tcW w:w="1285" w:type="dxa"/>
            <w:noWrap/>
            <w:vAlign w:val="center"/>
          </w:tcPr>
          <w:p w14:paraId="05D3DC0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0</w:t>
            </w:r>
          </w:p>
        </w:tc>
        <w:tc>
          <w:tcPr>
            <w:tcW w:w="1516" w:type="dxa"/>
            <w:noWrap/>
            <w:vAlign w:val="center"/>
          </w:tcPr>
          <w:p w14:paraId="2E4BF9BC">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0</w:t>
            </w:r>
          </w:p>
        </w:tc>
        <w:tc>
          <w:tcPr>
            <w:tcW w:w="1886" w:type="dxa"/>
            <w:noWrap/>
            <w:vAlign w:val="center"/>
          </w:tcPr>
          <w:p w14:paraId="3DE4C7B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18</w:t>
            </w:r>
          </w:p>
        </w:tc>
        <w:tc>
          <w:tcPr>
            <w:tcW w:w="1301" w:type="dxa"/>
            <w:noWrap/>
            <w:vAlign w:val="center"/>
          </w:tcPr>
          <w:p w14:paraId="54FA630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0</w:t>
            </w:r>
          </w:p>
        </w:tc>
        <w:tc>
          <w:tcPr>
            <w:tcW w:w="806" w:type="dxa"/>
            <w:noWrap w:val="0"/>
            <w:vAlign w:val="center"/>
          </w:tcPr>
          <w:p w14:paraId="7F29640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bidi="ar"/>
              </w:rPr>
              <w:t>0</w:t>
            </w:r>
          </w:p>
        </w:tc>
        <w:tc>
          <w:tcPr>
            <w:tcW w:w="806" w:type="dxa"/>
            <w:noWrap w:val="0"/>
            <w:vAlign w:val="center"/>
          </w:tcPr>
          <w:p w14:paraId="5B10257F">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eastAsia="zh-CN" w:bidi="ar"/>
              </w:rPr>
            </w:pPr>
            <w:r>
              <w:rPr>
                <w:rFonts w:hint="eastAsia" w:ascii="宋体" w:hAnsi="宋体" w:eastAsia="宋体" w:cs="宋体"/>
                <w:b w:val="0"/>
                <w:bCs w:val="0"/>
                <w:color w:val="auto"/>
                <w:kern w:val="0"/>
                <w:sz w:val="24"/>
                <w:szCs w:val="24"/>
                <w:lang w:val="en-US" w:eastAsia="zh-CN" w:bidi="ar"/>
              </w:rPr>
              <w:t>2</w:t>
            </w:r>
          </w:p>
        </w:tc>
        <w:tc>
          <w:tcPr>
            <w:tcW w:w="877" w:type="dxa"/>
            <w:noWrap/>
            <w:vAlign w:val="center"/>
          </w:tcPr>
          <w:p w14:paraId="3ED1EF4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20</w:t>
            </w:r>
          </w:p>
        </w:tc>
      </w:tr>
      <w:tr w14:paraId="564788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84" w:type="dxa"/>
            <w:noWrap w:val="0"/>
            <w:vAlign w:val="center"/>
          </w:tcPr>
          <w:p w14:paraId="1B2B065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合计</w:t>
            </w:r>
          </w:p>
        </w:tc>
        <w:tc>
          <w:tcPr>
            <w:tcW w:w="1285" w:type="dxa"/>
            <w:noWrap/>
            <w:vAlign w:val="center"/>
          </w:tcPr>
          <w:p w14:paraId="63ACD7D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0"/>
                <w:sz w:val="24"/>
                <w:szCs w:val="24"/>
                <w:lang w:val="en-US" w:eastAsia="zh-CN" w:bidi="ar"/>
              </w:rPr>
              <w:t>76</w:t>
            </w:r>
          </w:p>
        </w:tc>
        <w:tc>
          <w:tcPr>
            <w:tcW w:w="1516" w:type="dxa"/>
            <w:noWrap/>
            <w:vAlign w:val="center"/>
          </w:tcPr>
          <w:p w14:paraId="27185099">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kern w:val="0"/>
                <w:sz w:val="24"/>
                <w:szCs w:val="24"/>
                <w:lang w:val="en-US" w:eastAsia="zh-CN" w:bidi="ar"/>
              </w:rPr>
              <w:t>0</w:t>
            </w:r>
          </w:p>
        </w:tc>
        <w:tc>
          <w:tcPr>
            <w:tcW w:w="1886" w:type="dxa"/>
            <w:noWrap/>
            <w:vAlign w:val="center"/>
          </w:tcPr>
          <w:p w14:paraId="1DACB305">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kern w:val="0"/>
                <w:sz w:val="24"/>
                <w:szCs w:val="24"/>
                <w:lang w:val="en-US" w:eastAsia="zh-CN" w:bidi="ar"/>
              </w:rPr>
              <w:t>24</w:t>
            </w:r>
          </w:p>
        </w:tc>
        <w:tc>
          <w:tcPr>
            <w:tcW w:w="1301" w:type="dxa"/>
            <w:noWrap/>
            <w:vAlign w:val="center"/>
          </w:tcPr>
          <w:p w14:paraId="3E6B3F2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2</w:t>
            </w:r>
          </w:p>
        </w:tc>
        <w:tc>
          <w:tcPr>
            <w:tcW w:w="806" w:type="dxa"/>
            <w:noWrap/>
            <w:vAlign w:val="center"/>
          </w:tcPr>
          <w:p w14:paraId="3335E3FB">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4</w:t>
            </w:r>
          </w:p>
        </w:tc>
        <w:tc>
          <w:tcPr>
            <w:tcW w:w="806" w:type="dxa"/>
            <w:noWrap/>
            <w:vAlign w:val="center"/>
          </w:tcPr>
          <w:p w14:paraId="64AF9261">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14</w:t>
            </w:r>
          </w:p>
        </w:tc>
        <w:tc>
          <w:tcPr>
            <w:tcW w:w="877" w:type="dxa"/>
            <w:noWrap/>
            <w:vAlign w:val="center"/>
          </w:tcPr>
          <w:p w14:paraId="1938A07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120</w:t>
            </w:r>
          </w:p>
        </w:tc>
      </w:tr>
    </w:tbl>
    <w:p w14:paraId="1B92614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b w:val="0"/>
          <w:bCs w:val="0"/>
          <w:color w:val="auto"/>
          <w:kern w:val="0"/>
          <w:sz w:val="24"/>
          <w:szCs w:val="24"/>
        </w:rPr>
      </w:pPr>
    </w:p>
    <w:p w14:paraId="29A4424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2" w:firstLineChars="200"/>
        <w:textAlignment w:val="baseline"/>
        <w:outlineLvl w:val="1"/>
        <w:rPr>
          <w:rFonts w:hint="eastAsia" w:ascii="宋体" w:hAnsi="宋体" w:eastAsia="宋体" w:cs="宋体"/>
          <w:b/>
          <w:bCs/>
          <w:color w:val="auto"/>
          <w:sz w:val="24"/>
          <w:szCs w:val="24"/>
        </w:rPr>
      </w:pPr>
      <w:r>
        <w:rPr>
          <w:rFonts w:hint="eastAsia" w:ascii="宋体" w:hAnsi="宋体" w:eastAsia="宋体" w:cs="宋体"/>
          <w:b/>
          <w:bCs/>
          <w:snapToGrid w:val="0"/>
          <w:color w:val="auto"/>
          <w:kern w:val="0"/>
          <w:sz w:val="24"/>
          <w:szCs w:val="24"/>
          <w:lang w:val="en-US" w:eastAsia="en-US" w:bidi="ar-SA"/>
        </w:rPr>
        <w:t>（二）</w:t>
      </w:r>
      <w:r>
        <w:rPr>
          <w:rFonts w:hint="eastAsia" w:ascii="宋体" w:hAnsi="宋体" w:eastAsia="宋体" w:cs="宋体"/>
          <w:b/>
          <w:bCs/>
          <w:color w:val="auto"/>
          <w:sz w:val="24"/>
          <w:szCs w:val="24"/>
        </w:rPr>
        <w:t>理论与实践教学学时</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学分分配表</w:t>
      </w:r>
    </w:p>
    <w:p w14:paraId="42D760A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center"/>
        <w:textAlignment w:val="baseline"/>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eastAsia="zh-CN"/>
        </w:rPr>
        <w:t>新能源汽车技术</w:t>
      </w:r>
      <w:r>
        <w:rPr>
          <w:rFonts w:hint="eastAsia" w:ascii="宋体" w:hAnsi="宋体" w:eastAsia="宋体" w:cs="宋体"/>
          <w:b w:val="0"/>
          <w:bCs w:val="0"/>
          <w:color w:val="auto"/>
          <w:sz w:val="24"/>
          <w:szCs w:val="24"/>
        </w:rPr>
        <w:t>专业理论与实践教学学时</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学分分配表</w:t>
      </w:r>
    </w:p>
    <w:tbl>
      <w:tblPr>
        <w:tblStyle w:val="10"/>
        <w:tblpPr w:leftFromText="180" w:rightFromText="180" w:vertAnchor="text" w:horzAnchor="page" w:tblpX="1000" w:tblpY="613"/>
        <w:tblOverlap w:val="never"/>
        <w:tblW w:w="10440" w:type="dxa"/>
        <w:jc w:val="center"/>
        <w:tblLayout w:type="fixed"/>
        <w:tblCellMar>
          <w:top w:w="0" w:type="dxa"/>
          <w:left w:w="108" w:type="dxa"/>
          <w:bottom w:w="0" w:type="dxa"/>
          <w:right w:w="108" w:type="dxa"/>
        </w:tblCellMar>
      </w:tblPr>
      <w:tblGrid>
        <w:gridCol w:w="1369"/>
        <w:gridCol w:w="1725"/>
        <w:gridCol w:w="750"/>
        <w:gridCol w:w="844"/>
        <w:gridCol w:w="975"/>
        <w:gridCol w:w="1200"/>
        <w:gridCol w:w="1293"/>
        <w:gridCol w:w="1204"/>
        <w:gridCol w:w="1080"/>
      </w:tblGrid>
      <w:tr w14:paraId="131C8E03">
        <w:tblPrEx>
          <w:tblCellMar>
            <w:top w:w="0" w:type="dxa"/>
            <w:left w:w="108" w:type="dxa"/>
            <w:bottom w:w="0" w:type="dxa"/>
            <w:right w:w="108" w:type="dxa"/>
          </w:tblCellMar>
        </w:tblPrEx>
        <w:trPr>
          <w:trHeight w:val="345" w:hRule="atLeast"/>
          <w:jc w:val="center"/>
        </w:trPr>
        <w:tc>
          <w:tcPr>
            <w:tcW w:w="3094" w:type="dxa"/>
            <w:gridSpan w:val="2"/>
            <w:vMerge w:val="restart"/>
            <w:tcBorders>
              <w:top w:val="single" w:color="000000" w:sz="12" w:space="0"/>
              <w:left w:val="single" w:color="000000" w:sz="12" w:space="0"/>
              <w:bottom w:val="single" w:color="000000" w:sz="8" w:space="0"/>
              <w:right w:val="single" w:color="000000" w:sz="8" w:space="0"/>
            </w:tcBorders>
            <w:noWrap w:val="0"/>
            <w:vAlign w:val="center"/>
          </w:tcPr>
          <w:p w14:paraId="5806D055">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内   容</w:t>
            </w:r>
          </w:p>
        </w:tc>
        <w:tc>
          <w:tcPr>
            <w:tcW w:w="750" w:type="dxa"/>
            <w:vMerge w:val="restart"/>
            <w:tcBorders>
              <w:top w:val="single" w:color="000000" w:sz="12" w:space="0"/>
              <w:left w:val="single" w:color="000000" w:sz="8" w:space="0"/>
              <w:bottom w:val="single" w:color="000000" w:sz="8" w:space="0"/>
              <w:right w:val="single" w:color="000000" w:sz="8" w:space="0"/>
            </w:tcBorders>
            <w:noWrap w:val="0"/>
            <w:vAlign w:val="center"/>
          </w:tcPr>
          <w:p w14:paraId="57D88E95">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学分</w:t>
            </w:r>
          </w:p>
        </w:tc>
        <w:tc>
          <w:tcPr>
            <w:tcW w:w="844" w:type="dxa"/>
            <w:vMerge w:val="restart"/>
            <w:tcBorders>
              <w:top w:val="single" w:color="000000" w:sz="12" w:space="0"/>
              <w:left w:val="single" w:color="000000" w:sz="8" w:space="0"/>
              <w:bottom w:val="single" w:color="000000" w:sz="8" w:space="0"/>
              <w:right w:val="single" w:color="000000" w:sz="8" w:space="0"/>
            </w:tcBorders>
            <w:noWrap w:val="0"/>
            <w:vAlign w:val="center"/>
          </w:tcPr>
          <w:p w14:paraId="34C76302">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总学时</w:t>
            </w:r>
          </w:p>
        </w:tc>
        <w:tc>
          <w:tcPr>
            <w:tcW w:w="975" w:type="dxa"/>
            <w:vMerge w:val="restart"/>
            <w:tcBorders>
              <w:top w:val="single" w:color="000000" w:sz="12" w:space="0"/>
              <w:left w:val="single" w:color="000000" w:sz="8" w:space="0"/>
              <w:bottom w:val="single" w:color="000000" w:sz="8" w:space="0"/>
              <w:right w:val="single" w:color="000000" w:sz="8" w:space="0"/>
            </w:tcBorders>
            <w:noWrap w:val="0"/>
            <w:vAlign w:val="center"/>
          </w:tcPr>
          <w:p w14:paraId="6E07D13D">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理论学时</w:t>
            </w:r>
          </w:p>
        </w:tc>
        <w:tc>
          <w:tcPr>
            <w:tcW w:w="3697" w:type="dxa"/>
            <w:gridSpan w:val="3"/>
            <w:tcBorders>
              <w:top w:val="single" w:color="000000" w:sz="12" w:space="0"/>
              <w:left w:val="single" w:color="000000" w:sz="8" w:space="0"/>
              <w:bottom w:val="single" w:color="000000" w:sz="8" w:space="0"/>
              <w:right w:val="single" w:color="000000" w:sz="8" w:space="0"/>
            </w:tcBorders>
            <w:noWrap w:val="0"/>
            <w:vAlign w:val="center"/>
          </w:tcPr>
          <w:p w14:paraId="7A3E2B45">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实践学时</w:t>
            </w:r>
          </w:p>
        </w:tc>
        <w:tc>
          <w:tcPr>
            <w:tcW w:w="1080" w:type="dxa"/>
            <w:vMerge w:val="restart"/>
            <w:tcBorders>
              <w:top w:val="single" w:color="000000" w:sz="12" w:space="0"/>
              <w:left w:val="single" w:color="000000" w:sz="8" w:space="0"/>
              <w:bottom w:val="single" w:color="000000" w:sz="8" w:space="0"/>
              <w:right w:val="single" w:color="000000" w:sz="12" w:space="0"/>
            </w:tcBorders>
            <w:noWrap w:val="0"/>
            <w:vAlign w:val="center"/>
          </w:tcPr>
          <w:p w14:paraId="074178EC">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占总学时比例</w:t>
            </w:r>
          </w:p>
        </w:tc>
      </w:tr>
      <w:tr w14:paraId="1E748AAF">
        <w:tblPrEx>
          <w:tblCellMar>
            <w:top w:w="0" w:type="dxa"/>
            <w:left w:w="108" w:type="dxa"/>
            <w:bottom w:w="0" w:type="dxa"/>
            <w:right w:w="108" w:type="dxa"/>
          </w:tblCellMar>
        </w:tblPrEx>
        <w:trPr>
          <w:trHeight w:val="315" w:hRule="atLeast"/>
          <w:jc w:val="center"/>
        </w:trPr>
        <w:tc>
          <w:tcPr>
            <w:tcW w:w="3094" w:type="dxa"/>
            <w:gridSpan w:val="2"/>
            <w:vMerge w:val="continue"/>
            <w:tcBorders>
              <w:top w:val="single" w:color="000000" w:sz="12" w:space="0"/>
              <w:left w:val="single" w:color="000000" w:sz="12" w:space="0"/>
              <w:bottom w:val="single" w:color="000000" w:sz="8" w:space="0"/>
              <w:right w:val="single" w:color="000000" w:sz="8" w:space="0"/>
            </w:tcBorders>
            <w:noWrap w:val="0"/>
            <w:vAlign w:val="center"/>
          </w:tcPr>
          <w:p w14:paraId="054A8C41">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750" w:type="dxa"/>
            <w:vMerge w:val="continue"/>
            <w:tcBorders>
              <w:top w:val="single" w:color="000000" w:sz="12" w:space="0"/>
              <w:left w:val="single" w:color="000000" w:sz="8" w:space="0"/>
              <w:bottom w:val="single" w:color="000000" w:sz="8" w:space="0"/>
              <w:right w:val="single" w:color="000000" w:sz="8" w:space="0"/>
            </w:tcBorders>
            <w:noWrap w:val="0"/>
            <w:vAlign w:val="center"/>
          </w:tcPr>
          <w:p w14:paraId="3AC4A2F2">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844" w:type="dxa"/>
            <w:vMerge w:val="continue"/>
            <w:tcBorders>
              <w:top w:val="single" w:color="000000" w:sz="12" w:space="0"/>
              <w:left w:val="single" w:color="000000" w:sz="8" w:space="0"/>
              <w:bottom w:val="single" w:color="000000" w:sz="8" w:space="0"/>
              <w:right w:val="single" w:color="000000" w:sz="8" w:space="0"/>
            </w:tcBorders>
            <w:noWrap w:val="0"/>
            <w:vAlign w:val="center"/>
          </w:tcPr>
          <w:p w14:paraId="5BB6C840">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975" w:type="dxa"/>
            <w:vMerge w:val="continue"/>
            <w:tcBorders>
              <w:top w:val="single" w:color="000000" w:sz="12" w:space="0"/>
              <w:left w:val="single" w:color="000000" w:sz="8" w:space="0"/>
              <w:bottom w:val="single" w:color="000000" w:sz="8" w:space="0"/>
              <w:right w:val="single" w:color="000000" w:sz="8" w:space="0"/>
            </w:tcBorders>
            <w:noWrap w:val="0"/>
            <w:vAlign w:val="center"/>
          </w:tcPr>
          <w:p w14:paraId="4DAFAE5E">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1200" w:type="dxa"/>
            <w:tcBorders>
              <w:top w:val="single" w:color="000000" w:sz="8" w:space="0"/>
              <w:left w:val="single" w:color="000000" w:sz="8" w:space="0"/>
              <w:bottom w:val="single" w:color="000000" w:sz="8" w:space="0"/>
              <w:right w:val="single" w:color="000000" w:sz="8" w:space="0"/>
            </w:tcBorders>
            <w:noWrap/>
            <w:vAlign w:val="center"/>
          </w:tcPr>
          <w:p w14:paraId="558E8EE8">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课程实训</w:t>
            </w:r>
          </w:p>
        </w:tc>
        <w:tc>
          <w:tcPr>
            <w:tcW w:w="1293" w:type="dxa"/>
            <w:tcBorders>
              <w:top w:val="single" w:color="000000" w:sz="8" w:space="0"/>
              <w:left w:val="single" w:color="000000" w:sz="8" w:space="0"/>
              <w:bottom w:val="single" w:color="000000" w:sz="8" w:space="0"/>
              <w:right w:val="single" w:color="000000" w:sz="8" w:space="0"/>
            </w:tcBorders>
            <w:noWrap/>
            <w:vAlign w:val="center"/>
          </w:tcPr>
          <w:p w14:paraId="772EF9A6">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专项实训</w:t>
            </w:r>
          </w:p>
        </w:tc>
        <w:tc>
          <w:tcPr>
            <w:tcW w:w="1204" w:type="dxa"/>
            <w:tcBorders>
              <w:top w:val="single" w:color="000000" w:sz="8" w:space="0"/>
              <w:left w:val="single" w:color="000000" w:sz="8" w:space="0"/>
              <w:bottom w:val="single" w:color="000000" w:sz="8" w:space="0"/>
              <w:right w:val="single" w:color="000000" w:sz="8" w:space="0"/>
            </w:tcBorders>
            <w:noWrap/>
            <w:vAlign w:val="center"/>
          </w:tcPr>
          <w:p w14:paraId="7DFA1E89">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综合实训</w:t>
            </w:r>
          </w:p>
        </w:tc>
        <w:tc>
          <w:tcPr>
            <w:tcW w:w="1080" w:type="dxa"/>
            <w:vMerge w:val="continue"/>
            <w:tcBorders>
              <w:top w:val="single" w:color="000000" w:sz="12" w:space="0"/>
              <w:left w:val="single" w:color="000000" w:sz="8" w:space="0"/>
              <w:bottom w:val="single" w:color="000000" w:sz="8" w:space="0"/>
              <w:right w:val="single" w:color="000000" w:sz="12" w:space="0"/>
            </w:tcBorders>
            <w:noWrap w:val="0"/>
            <w:vAlign w:val="center"/>
          </w:tcPr>
          <w:p w14:paraId="2238E6DC">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r>
      <w:tr w14:paraId="0490EE7B">
        <w:tblPrEx>
          <w:tblCellMar>
            <w:top w:w="0" w:type="dxa"/>
            <w:left w:w="108" w:type="dxa"/>
            <w:bottom w:w="0" w:type="dxa"/>
            <w:right w:w="108" w:type="dxa"/>
          </w:tblCellMar>
        </w:tblPrEx>
        <w:trPr>
          <w:trHeight w:val="400" w:hRule="atLeast"/>
          <w:jc w:val="center"/>
        </w:trPr>
        <w:tc>
          <w:tcPr>
            <w:tcW w:w="1369" w:type="dxa"/>
            <w:vMerge w:val="restart"/>
            <w:tcBorders>
              <w:top w:val="single" w:color="000000" w:sz="8" w:space="0"/>
              <w:left w:val="single" w:color="000000" w:sz="12" w:space="0"/>
              <w:right w:val="single" w:color="000000" w:sz="8" w:space="0"/>
            </w:tcBorders>
            <w:noWrap w:val="0"/>
            <w:vAlign w:val="center"/>
          </w:tcPr>
          <w:p w14:paraId="6BB040FF">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公共基础课程</w:t>
            </w:r>
          </w:p>
        </w:tc>
        <w:tc>
          <w:tcPr>
            <w:tcW w:w="1725" w:type="dxa"/>
            <w:tcBorders>
              <w:top w:val="single" w:color="000000" w:sz="8" w:space="0"/>
              <w:left w:val="single" w:color="000000" w:sz="8" w:space="0"/>
              <w:bottom w:val="single" w:color="000000" w:sz="8" w:space="0"/>
              <w:right w:val="single" w:color="000000" w:sz="8" w:space="0"/>
            </w:tcBorders>
            <w:noWrap w:val="0"/>
            <w:vAlign w:val="center"/>
          </w:tcPr>
          <w:p w14:paraId="2424B857">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思政课程</w:t>
            </w:r>
          </w:p>
        </w:tc>
        <w:tc>
          <w:tcPr>
            <w:tcW w:w="750" w:type="dxa"/>
            <w:tcBorders>
              <w:top w:val="single" w:color="000000" w:sz="8" w:space="0"/>
              <w:left w:val="single" w:color="000000" w:sz="8" w:space="0"/>
              <w:bottom w:val="single" w:color="000000" w:sz="8" w:space="0"/>
              <w:right w:val="single" w:color="000000" w:sz="8" w:space="0"/>
            </w:tcBorders>
            <w:noWrap w:val="0"/>
            <w:vAlign w:val="center"/>
          </w:tcPr>
          <w:p w14:paraId="2D5B5DD9">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w:t>
            </w:r>
          </w:p>
        </w:tc>
        <w:tc>
          <w:tcPr>
            <w:tcW w:w="844" w:type="dxa"/>
            <w:tcBorders>
              <w:top w:val="single" w:color="000000" w:sz="8" w:space="0"/>
              <w:left w:val="single" w:color="000000" w:sz="8" w:space="0"/>
              <w:bottom w:val="single" w:color="000000" w:sz="8" w:space="0"/>
              <w:right w:val="single" w:color="000000" w:sz="8" w:space="0"/>
            </w:tcBorders>
            <w:noWrap w:val="0"/>
            <w:vAlign w:val="center"/>
          </w:tcPr>
          <w:p w14:paraId="7A157C4B">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176</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14:paraId="09E8ECA9">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156</w:t>
            </w:r>
          </w:p>
        </w:tc>
        <w:tc>
          <w:tcPr>
            <w:tcW w:w="1200" w:type="dxa"/>
            <w:tcBorders>
              <w:top w:val="single" w:color="000000" w:sz="8" w:space="0"/>
              <w:left w:val="single" w:color="000000" w:sz="8" w:space="0"/>
              <w:bottom w:val="single" w:color="000000" w:sz="8" w:space="0"/>
              <w:right w:val="single" w:color="000000" w:sz="8" w:space="0"/>
            </w:tcBorders>
            <w:noWrap w:val="0"/>
            <w:vAlign w:val="center"/>
          </w:tcPr>
          <w:p w14:paraId="770C870D">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20</w:t>
            </w:r>
          </w:p>
        </w:tc>
        <w:tc>
          <w:tcPr>
            <w:tcW w:w="1293" w:type="dxa"/>
            <w:tcBorders>
              <w:top w:val="single" w:color="000000" w:sz="8" w:space="0"/>
              <w:left w:val="single" w:color="000000" w:sz="8" w:space="0"/>
              <w:bottom w:val="single" w:color="000000" w:sz="8" w:space="0"/>
              <w:right w:val="single" w:color="000000" w:sz="8" w:space="0"/>
            </w:tcBorders>
            <w:noWrap w:val="0"/>
            <w:vAlign w:val="center"/>
          </w:tcPr>
          <w:p w14:paraId="174BB7FA">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1204" w:type="dxa"/>
            <w:tcBorders>
              <w:top w:val="single" w:color="000000" w:sz="8" w:space="0"/>
              <w:left w:val="single" w:color="000000" w:sz="8" w:space="0"/>
              <w:bottom w:val="single" w:color="000000" w:sz="8" w:space="0"/>
              <w:right w:val="single" w:color="000000" w:sz="8" w:space="0"/>
            </w:tcBorders>
            <w:noWrap w:val="0"/>
            <w:vAlign w:val="center"/>
          </w:tcPr>
          <w:p w14:paraId="672EC9FB">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1080" w:type="dxa"/>
            <w:tcBorders>
              <w:top w:val="single" w:color="000000" w:sz="8" w:space="0"/>
              <w:left w:val="single" w:color="000000" w:sz="8" w:space="0"/>
              <w:bottom w:val="single" w:color="000000" w:sz="8" w:space="0"/>
              <w:right w:val="single" w:color="000000" w:sz="12" w:space="0"/>
            </w:tcBorders>
            <w:noWrap/>
            <w:vAlign w:val="center"/>
          </w:tcPr>
          <w:p w14:paraId="65F0499A">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6.50%</w:t>
            </w:r>
          </w:p>
        </w:tc>
      </w:tr>
      <w:tr w14:paraId="0537D44A">
        <w:tblPrEx>
          <w:tblCellMar>
            <w:top w:w="0" w:type="dxa"/>
            <w:left w:w="108" w:type="dxa"/>
            <w:bottom w:w="0" w:type="dxa"/>
            <w:right w:w="108" w:type="dxa"/>
          </w:tblCellMar>
        </w:tblPrEx>
        <w:trPr>
          <w:trHeight w:val="400" w:hRule="atLeast"/>
          <w:jc w:val="center"/>
        </w:trPr>
        <w:tc>
          <w:tcPr>
            <w:tcW w:w="1369" w:type="dxa"/>
            <w:vMerge w:val="continue"/>
            <w:tcBorders>
              <w:left w:val="single" w:color="000000" w:sz="12" w:space="0"/>
              <w:right w:val="single" w:color="000000" w:sz="8" w:space="0"/>
            </w:tcBorders>
            <w:noWrap w:val="0"/>
            <w:vAlign w:val="center"/>
          </w:tcPr>
          <w:p w14:paraId="109611D0">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1725" w:type="dxa"/>
            <w:tcBorders>
              <w:top w:val="single" w:color="000000" w:sz="8" w:space="0"/>
              <w:left w:val="single" w:color="000000" w:sz="8" w:space="0"/>
              <w:bottom w:val="single" w:color="000000" w:sz="8" w:space="0"/>
              <w:right w:val="single" w:color="000000" w:sz="8" w:space="0"/>
            </w:tcBorders>
            <w:noWrap w:val="0"/>
            <w:vAlign w:val="center"/>
          </w:tcPr>
          <w:p w14:paraId="3CBA1D93">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eastAsia="zh-CN" w:bidi="ar"/>
              </w:rPr>
              <w:t>通识必修</w:t>
            </w:r>
            <w:r>
              <w:rPr>
                <w:rFonts w:hint="eastAsia" w:ascii="宋体" w:hAnsi="宋体" w:eastAsia="宋体" w:cs="宋体"/>
                <w:b w:val="0"/>
                <w:bCs w:val="0"/>
                <w:color w:val="auto"/>
                <w:kern w:val="0"/>
                <w:sz w:val="24"/>
                <w:szCs w:val="24"/>
                <w:lang w:bidi="ar"/>
              </w:rPr>
              <w:t>课程</w:t>
            </w:r>
          </w:p>
        </w:tc>
        <w:tc>
          <w:tcPr>
            <w:tcW w:w="750" w:type="dxa"/>
            <w:tcBorders>
              <w:top w:val="single" w:color="000000" w:sz="8" w:space="0"/>
              <w:left w:val="single" w:color="000000" w:sz="8" w:space="0"/>
              <w:bottom w:val="single" w:color="000000" w:sz="8" w:space="0"/>
              <w:right w:val="single" w:color="000000" w:sz="8" w:space="0"/>
            </w:tcBorders>
            <w:noWrap w:val="0"/>
            <w:vAlign w:val="center"/>
          </w:tcPr>
          <w:p w14:paraId="29194EDA">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35</w:t>
            </w:r>
          </w:p>
        </w:tc>
        <w:tc>
          <w:tcPr>
            <w:tcW w:w="844" w:type="dxa"/>
            <w:tcBorders>
              <w:top w:val="single" w:color="000000" w:sz="8" w:space="0"/>
              <w:left w:val="single" w:color="000000" w:sz="8" w:space="0"/>
              <w:bottom w:val="single" w:color="000000" w:sz="8" w:space="0"/>
              <w:right w:val="single" w:color="000000" w:sz="8" w:space="0"/>
            </w:tcBorders>
            <w:noWrap w:val="0"/>
            <w:vAlign w:val="center"/>
          </w:tcPr>
          <w:p w14:paraId="681A9B44">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640</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14:paraId="32D7FC58">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362</w:t>
            </w:r>
          </w:p>
        </w:tc>
        <w:tc>
          <w:tcPr>
            <w:tcW w:w="1200" w:type="dxa"/>
            <w:tcBorders>
              <w:top w:val="single" w:color="000000" w:sz="8" w:space="0"/>
              <w:left w:val="single" w:color="000000" w:sz="8" w:space="0"/>
              <w:bottom w:val="single" w:color="000000" w:sz="8" w:space="0"/>
              <w:right w:val="single" w:color="000000" w:sz="8" w:space="0"/>
            </w:tcBorders>
            <w:noWrap w:val="0"/>
            <w:vAlign w:val="center"/>
          </w:tcPr>
          <w:p w14:paraId="2E514F7D">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278</w:t>
            </w:r>
          </w:p>
        </w:tc>
        <w:tc>
          <w:tcPr>
            <w:tcW w:w="1293" w:type="dxa"/>
            <w:tcBorders>
              <w:top w:val="single" w:color="000000" w:sz="8" w:space="0"/>
              <w:left w:val="single" w:color="000000" w:sz="8" w:space="0"/>
              <w:bottom w:val="single" w:color="000000" w:sz="8" w:space="0"/>
              <w:right w:val="single" w:color="000000" w:sz="8" w:space="0"/>
            </w:tcBorders>
            <w:noWrap w:val="0"/>
            <w:vAlign w:val="center"/>
          </w:tcPr>
          <w:p w14:paraId="28A62828">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1204" w:type="dxa"/>
            <w:tcBorders>
              <w:top w:val="single" w:color="000000" w:sz="8" w:space="0"/>
              <w:left w:val="single" w:color="000000" w:sz="8" w:space="0"/>
              <w:bottom w:val="single" w:color="000000" w:sz="8" w:space="0"/>
              <w:right w:val="single" w:color="000000" w:sz="8" w:space="0"/>
            </w:tcBorders>
            <w:noWrap w:val="0"/>
            <w:vAlign w:val="center"/>
          </w:tcPr>
          <w:p w14:paraId="65EDC577">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17F6D80E">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23.63%</w:t>
            </w:r>
          </w:p>
        </w:tc>
      </w:tr>
      <w:tr w14:paraId="214BE80A">
        <w:tblPrEx>
          <w:tblCellMar>
            <w:top w:w="0" w:type="dxa"/>
            <w:left w:w="108" w:type="dxa"/>
            <w:bottom w:w="0" w:type="dxa"/>
            <w:right w:w="108" w:type="dxa"/>
          </w:tblCellMar>
        </w:tblPrEx>
        <w:trPr>
          <w:trHeight w:val="400" w:hRule="atLeast"/>
          <w:jc w:val="center"/>
        </w:trPr>
        <w:tc>
          <w:tcPr>
            <w:tcW w:w="1369" w:type="dxa"/>
            <w:vMerge w:val="continue"/>
            <w:tcBorders>
              <w:left w:val="single" w:color="000000" w:sz="12" w:space="0"/>
              <w:bottom w:val="single" w:color="000000" w:sz="8" w:space="0"/>
              <w:right w:val="single" w:color="000000" w:sz="8" w:space="0"/>
            </w:tcBorders>
            <w:noWrap w:val="0"/>
            <w:vAlign w:val="center"/>
          </w:tcPr>
          <w:p w14:paraId="0F3BDAE1">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1725" w:type="dxa"/>
            <w:tcBorders>
              <w:top w:val="single" w:color="000000" w:sz="8" w:space="0"/>
              <w:left w:val="single" w:color="000000" w:sz="8" w:space="0"/>
              <w:bottom w:val="single" w:color="000000" w:sz="8" w:space="0"/>
              <w:right w:val="single" w:color="000000" w:sz="8" w:space="0"/>
            </w:tcBorders>
            <w:noWrap w:val="0"/>
            <w:vAlign w:val="center"/>
          </w:tcPr>
          <w:p w14:paraId="1AA185CB">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eastAsia="zh-CN" w:bidi="ar"/>
              </w:rPr>
              <w:t>通识选修</w:t>
            </w:r>
            <w:r>
              <w:rPr>
                <w:rFonts w:hint="eastAsia" w:ascii="宋体" w:hAnsi="宋体" w:eastAsia="宋体" w:cs="宋体"/>
                <w:b w:val="0"/>
                <w:bCs w:val="0"/>
                <w:color w:val="auto"/>
                <w:kern w:val="0"/>
                <w:sz w:val="24"/>
                <w:szCs w:val="24"/>
                <w:lang w:bidi="ar"/>
              </w:rPr>
              <w:t>课程</w:t>
            </w:r>
          </w:p>
        </w:tc>
        <w:tc>
          <w:tcPr>
            <w:tcW w:w="750" w:type="dxa"/>
            <w:tcBorders>
              <w:top w:val="single" w:color="000000" w:sz="8" w:space="0"/>
              <w:left w:val="single" w:color="000000" w:sz="8" w:space="0"/>
              <w:bottom w:val="single" w:color="000000" w:sz="8" w:space="0"/>
              <w:right w:val="single" w:color="000000" w:sz="8" w:space="0"/>
            </w:tcBorders>
            <w:noWrap w:val="0"/>
            <w:vAlign w:val="center"/>
          </w:tcPr>
          <w:p w14:paraId="6047D834">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w:t>
            </w:r>
          </w:p>
        </w:tc>
        <w:tc>
          <w:tcPr>
            <w:tcW w:w="844" w:type="dxa"/>
            <w:tcBorders>
              <w:top w:val="single" w:color="000000" w:sz="8" w:space="0"/>
              <w:left w:val="single" w:color="000000" w:sz="8" w:space="0"/>
              <w:bottom w:val="single" w:color="000000" w:sz="8" w:space="0"/>
              <w:right w:val="single" w:color="000000" w:sz="8" w:space="0"/>
            </w:tcBorders>
            <w:noWrap w:val="0"/>
            <w:vAlign w:val="center"/>
          </w:tcPr>
          <w:p w14:paraId="56A8D8AF">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96</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14:paraId="4EB9F536">
            <w:pPr>
              <w:keepLines w:val="0"/>
              <w:pageBreakBefore w:val="0"/>
              <w:wordWrap/>
              <w:overflowPunct/>
              <w:bidi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24</w:t>
            </w:r>
          </w:p>
        </w:tc>
        <w:tc>
          <w:tcPr>
            <w:tcW w:w="1200" w:type="dxa"/>
            <w:tcBorders>
              <w:top w:val="single" w:color="000000" w:sz="8" w:space="0"/>
              <w:left w:val="single" w:color="000000" w:sz="8" w:space="0"/>
              <w:bottom w:val="single" w:color="000000" w:sz="8" w:space="0"/>
              <w:right w:val="single" w:color="000000" w:sz="8" w:space="0"/>
            </w:tcBorders>
            <w:noWrap w:val="0"/>
            <w:vAlign w:val="center"/>
          </w:tcPr>
          <w:p w14:paraId="12CE0482">
            <w:pPr>
              <w:keepLines w:val="0"/>
              <w:pageBreakBefore w:val="0"/>
              <w:wordWrap/>
              <w:overflowPunct/>
              <w:bidi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72</w:t>
            </w:r>
          </w:p>
        </w:tc>
        <w:tc>
          <w:tcPr>
            <w:tcW w:w="1293" w:type="dxa"/>
            <w:tcBorders>
              <w:top w:val="single" w:color="000000" w:sz="8" w:space="0"/>
              <w:left w:val="single" w:color="000000" w:sz="8" w:space="0"/>
              <w:bottom w:val="single" w:color="000000" w:sz="8" w:space="0"/>
              <w:right w:val="single" w:color="000000" w:sz="8" w:space="0"/>
            </w:tcBorders>
            <w:noWrap w:val="0"/>
            <w:vAlign w:val="center"/>
          </w:tcPr>
          <w:p w14:paraId="64C585CF">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1204" w:type="dxa"/>
            <w:tcBorders>
              <w:top w:val="single" w:color="000000" w:sz="8" w:space="0"/>
              <w:left w:val="single" w:color="000000" w:sz="8" w:space="0"/>
              <w:bottom w:val="single" w:color="000000" w:sz="8" w:space="0"/>
              <w:right w:val="single" w:color="000000" w:sz="8" w:space="0"/>
            </w:tcBorders>
            <w:noWrap w:val="0"/>
            <w:vAlign w:val="center"/>
          </w:tcPr>
          <w:p w14:paraId="009D6434">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1AC3438D">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3.55%</w:t>
            </w:r>
          </w:p>
        </w:tc>
      </w:tr>
      <w:tr w14:paraId="75994D13">
        <w:tblPrEx>
          <w:tblCellMar>
            <w:top w:w="0" w:type="dxa"/>
            <w:left w:w="108" w:type="dxa"/>
            <w:bottom w:w="0" w:type="dxa"/>
            <w:right w:w="108" w:type="dxa"/>
          </w:tblCellMar>
        </w:tblPrEx>
        <w:trPr>
          <w:trHeight w:val="400" w:hRule="atLeast"/>
          <w:jc w:val="center"/>
        </w:trPr>
        <w:tc>
          <w:tcPr>
            <w:tcW w:w="1369" w:type="dxa"/>
            <w:vMerge w:val="restart"/>
            <w:tcBorders>
              <w:top w:val="single" w:color="000000" w:sz="8" w:space="0"/>
              <w:left w:val="single" w:color="000000" w:sz="12" w:space="0"/>
              <w:bottom w:val="single" w:color="000000" w:sz="8" w:space="0"/>
              <w:right w:val="single" w:color="000000" w:sz="8" w:space="0"/>
            </w:tcBorders>
            <w:noWrap w:val="0"/>
            <w:vAlign w:val="center"/>
          </w:tcPr>
          <w:p w14:paraId="7B2BE261">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专业课程</w:t>
            </w:r>
          </w:p>
        </w:tc>
        <w:tc>
          <w:tcPr>
            <w:tcW w:w="1725" w:type="dxa"/>
            <w:tcBorders>
              <w:top w:val="single" w:color="000000" w:sz="8" w:space="0"/>
              <w:left w:val="single" w:color="000000" w:sz="8" w:space="0"/>
              <w:bottom w:val="single" w:color="000000" w:sz="8" w:space="0"/>
              <w:right w:val="single" w:color="000000" w:sz="8" w:space="0"/>
            </w:tcBorders>
            <w:noWrap w:val="0"/>
            <w:vAlign w:val="center"/>
          </w:tcPr>
          <w:p w14:paraId="3309D0C3">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专业基础课程</w:t>
            </w:r>
          </w:p>
        </w:tc>
        <w:tc>
          <w:tcPr>
            <w:tcW w:w="750" w:type="dxa"/>
            <w:tcBorders>
              <w:top w:val="single" w:color="000000" w:sz="8" w:space="0"/>
              <w:left w:val="single" w:color="000000" w:sz="8" w:space="0"/>
              <w:bottom w:val="single" w:color="000000" w:sz="8" w:space="0"/>
              <w:right w:val="single" w:color="000000" w:sz="8" w:space="0"/>
            </w:tcBorders>
            <w:noWrap w:val="0"/>
            <w:vAlign w:val="center"/>
          </w:tcPr>
          <w:p w14:paraId="2F509102">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18</w:t>
            </w:r>
          </w:p>
        </w:tc>
        <w:tc>
          <w:tcPr>
            <w:tcW w:w="844" w:type="dxa"/>
            <w:tcBorders>
              <w:top w:val="single" w:color="000000" w:sz="8" w:space="0"/>
              <w:left w:val="single" w:color="000000" w:sz="8" w:space="0"/>
              <w:bottom w:val="single" w:color="000000" w:sz="8" w:space="0"/>
              <w:right w:val="single" w:color="000000" w:sz="8" w:space="0"/>
            </w:tcBorders>
            <w:noWrap w:val="0"/>
            <w:vAlign w:val="center"/>
          </w:tcPr>
          <w:p w14:paraId="4D963569">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288</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14:paraId="2F63A767">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120</w:t>
            </w:r>
          </w:p>
        </w:tc>
        <w:tc>
          <w:tcPr>
            <w:tcW w:w="1200" w:type="dxa"/>
            <w:tcBorders>
              <w:top w:val="single" w:color="000000" w:sz="8" w:space="0"/>
              <w:left w:val="single" w:color="000000" w:sz="8" w:space="0"/>
              <w:bottom w:val="single" w:color="000000" w:sz="8" w:space="0"/>
              <w:right w:val="single" w:color="000000" w:sz="8" w:space="0"/>
            </w:tcBorders>
            <w:noWrap w:val="0"/>
            <w:vAlign w:val="center"/>
          </w:tcPr>
          <w:p w14:paraId="20C10C79">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168</w:t>
            </w:r>
          </w:p>
        </w:tc>
        <w:tc>
          <w:tcPr>
            <w:tcW w:w="1293" w:type="dxa"/>
            <w:tcBorders>
              <w:top w:val="single" w:color="000000" w:sz="8" w:space="0"/>
              <w:left w:val="single" w:color="000000" w:sz="8" w:space="0"/>
              <w:bottom w:val="single" w:color="000000" w:sz="8" w:space="0"/>
              <w:right w:val="single" w:color="000000" w:sz="8" w:space="0"/>
            </w:tcBorders>
            <w:noWrap w:val="0"/>
            <w:vAlign w:val="center"/>
          </w:tcPr>
          <w:p w14:paraId="6F6942D0">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1204" w:type="dxa"/>
            <w:tcBorders>
              <w:top w:val="single" w:color="000000" w:sz="8" w:space="0"/>
              <w:left w:val="single" w:color="000000" w:sz="8" w:space="0"/>
              <w:bottom w:val="single" w:color="000000" w:sz="8" w:space="0"/>
              <w:right w:val="single" w:color="000000" w:sz="8" w:space="0"/>
            </w:tcBorders>
            <w:noWrap w:val="0"/>
            <w:vAlign w:val="center"/>
          </w:tcPr>
          <w:p w14:paraId="27127996">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063A0672">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10.64%</w:t>
            </w:r>
          </w:p>
        </w:tc>
      </w:tr>
      <w:tr w14:paraId="1A8D7AF5">
        <w:tblPrEx>
          <w:tblCellMar>
            <w:top w:w="0" w:type="dxa"/>
            <w:left w:w="108" w:type="dxa"/>
            <w:bottom w:w="0" w:type="dxa"/>
            <w:right w:w="108" w:type="dxa"/>
          </w:tblCellMar>
        </w:tblPrEx>
        <w:trPr>
          <w:trHeight w:val="400" w:hRule="atLeast"/>
          <w:jc w:val="center"/>
        </w:trPr>
        <w:tc>
          <w:tcPr>
            <w:tcW w:w="1369" w:type="dxa"/>
            <w:vMerge w:val="continue"/>
            <w:tcBorders>
              <w:top w:val="single" w:color="000000" w:sz="8" w:space="0"/>
              <w:left w:val="single" w:color="000000" w:sz="12" w:space="0"/>
              <w:bottom w:val="single" w:color="000000" w:sz="8" w:space="0"/>
              <w:right w:val="single" w:color="000000" w:sz="8" w:space="0"/>
            </w:tcBorders>
            <w:noWrap w:val="0"/>
            <w:vAlign w:val="center"/>
          </w:tcPr>
          <w:p w14:paraId="034764E2">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1725" w:type="dxa"/>
            <w:tcBorders>
              <w:top w:val="single" w:color="000000" w:sz="8" w:space="0"/>
              <w:left w:val="single" w:color="000000" w:sz="8" w:space="0"/>
              <w:bottom w:val="single" w:color="000000" w:sz="8" w:space="0"/>
              <w:right w:val="single" w:color="000000" w:sz="8" w:space="0"/>
            </w:tcBorders>
            <w:noWrap w:val="0"/>
            <w:vAlign w:val="center"/>
          </w:tcPr>
          <w:p w14:paraId="5E906DF3">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专业核心课程</w:t>
            </w:r>
          </w:p>
        </w:tc>
        <w:tc>
          <w:tcPr>
            <w:tcW w:w="750" w:type="dxa"/>
            <w:tcBorders>
              <w:top w:val="single" w:color="000000" w:sz="8" w:space="0"/>
              <w:left w:val="single" w:color="000000" w:sz="8" w:space="0"/>
              <w:bottom w:val="single" w:color="000000" w:sz="8" w:space="0"/>
              <w:right w:val="single" w:color="000000" w:sz="8" w:space="0"/>
            </w:tcBorders>
            <w:noWrap w:val="0"/>
            <w:vAlign w:val="center"/>
          </w:tcPr>
          <w:p w14:paraId="3CCF9AA6">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60</w:t>
            </w:r>
          </w:p>
        </w:tc>
        <w:tc>
          <w:tcPr>
            <w:tcW w:w="844" w:type="dxa"/>
            <w:tcBorders>
              <w:top w:val="single" w:color="000000" w:sz="8" w:space="0"/>
              <w:left w:val="single" w:color="000000" w:sz="8" w:space="0"/>
              <w:bottom w:val="single" w:color="000000" w:sz="8" w:space="0"/>
              <w:right w:val="single" w:color="000000" w:sz="8" w:space="0"/>
            </w:tcBorders>
            <w:noWrap w:val="0"/>
            <w:vAlign w:val="center"/>
          </w:tcPr>
          <w:p w14:paraId="33EA0E22">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1124</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14:paraId="404A5781">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152</w:t>
            </w:r>
          </w:p>
        </w:tc>
        <w:tc>
          <w:tcPr>
            <w:tcW w:w="1200" w:type="dxa"/>
            <w:tcBorders>
              <w:top w:val="single" w:color="000000" w:sz="8" w:space="0"/>
              <w:left w:val="single" w:color="000000" w:sz="8" w:space="0"/>
              <w:bottom w:val="single" w:color="000000" w:sz="8" w:space="0"/>
              <w:right w:val="single" w:color="000000" w:sz="8" w:space="0"/>
            </w:tcBorders>
            <w:noWrap w:val="0"/>
            <w:vAlign w:val="center"/>
          </w:tcPr>
          <w:p w14:paraId="2D9FE213">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280</w:t>
            </w:r>
          </w:p>
        </w:tc>
        <w:tc>
          <w:tcPr>
            <w:tcW w:w="1293" w:type="dxa"/>
            <w:tcBorders>
              <w:top w:val="single" w:color="000000" w:sz="8" w:space="0"/>
              <w:left w:val="single" w:color="000000" w:sz="8" w:space="0"/>
              <w:bottom w:val="single" w:color="000000" w:sz="8" w:space="0"/>
              <w:right w:val="single" w:color="000000" w:sz="8" w:space="0"/>
            </w:tcBorders>
            <w:noWrap w:val="0"/>
            <w:vAlign w:val="center"/>
          </w:tcPr>
          <w:p w14:paraId="5B543A50">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16</w:t>
            </w:r>
          </w:p>
        </w:tc>
        <w:tc>
          <w:tcPr>
            <w:tcW w:w="1204" w:type="dxa"/>
            <w:tcBorders>
              <w:top w:val="single" w:color="000000" w:sz="8" w:space="0"/>
              <w:left w:val="single" w:color="000000" w:sz="8" w:space="0"/>
              <w:bottom w:val="single" w:color="000000" w:sz="8" w:space="0"/>
              <w:right w:val="single" w:color="000000" w:sz="8" w:space="0"/>
            </w:tcBorders>
            <w:noWrap w:val="0"/>
            <w:vAlign w:val="center"/>
          </w:tcPr>
          <w:p w14:paraId="6B695C23">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676</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023C0E0C">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41.51%</w:t>
            </w:r>
          </w:p>
        </w:tc>
      </w:tr>
      <w:tr w14:paraId="28E761A3">
        <w:tblPrEx>
          <w:tblCellMar>
            <w:top w:w="0" w:type="dxa"/>
            <w:left w:w="108" w:type="dxa"/>
            <w:bottom w:w="0" w:type="dxa"/>
            <w:right w:w="108" w:type="dxa"/>
          </w:tblCellMar>
        </w:tblPrEx>
        <w:trPr>
          <w:trHeight w:val="455" w:hRule="atLeast"/>
          <w:jc w:val="center"/>
        </w:trPr>
        <w:tc>
          <w:tcPr>
            <w:tcW w:w="1369" w:type="dxa"/>
            <w:vMerge w:val="continue"/>
            <w:tcBorders>
              <w:top w:val="single" w:color="000000" w:sz="8" w:space="0"/>
              <w:left w:val="single" w:color="000000" w:sz="12" w:space="0"/>
              <w:bottom w:val="single" w:color="000000" w:sz="8" w:space="0"/>
              <w:right w:val="single" w:color="000000" w:sz="8" w:space="0"/>
            </w:tcBorders>
            <w:noWrap w:val="0"/>
            <w:vAlign w:val="center"/>
          </w:tcPr>
          <w:p w14:paraId="77AF538A">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1725" w:type="dxa"/>
            <w:tcBorders>
              <w:top w:val="single" w:color="000000" w:sz="8" w:space="0"/>
              <w:left w:val="single" w:color="000000" w:sz="8" w:space="0"/>
              <w:bottom w:val="single" w:color="000000" w:sz="8" w:space="0"/>
              <w:right w:val="single" w:color="000000" w:sz="8" w:space="0"/>
            </w:tcBorders>
            <w:noWrap w:val="0"/>
            <w:vAlign w:val="center"/>
          </w:tcPr>
          <w:p w14:paraId="38F4D168">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i w:val="0"/>
                <w:iCs w:val="0"/>
                <w:snapToGrid w:val="0"/>
                <w:color w:val="auto"/>
                <w:kern w:val="0"/>
                <w:sz w:val="24"/>
                <w:szCs w:val="24"/>
                <w:u w:val="none"/>
                <w:lang w:val="en-US" w:eastAsia="zh-CN" w:bidi="ar"/>
              </w:rPr>
              <w:t>专业拓展课程</w:t>
            </w:r>
          </w:p>
        </w:tc>
        <w:tc>
          <w:tcPr>
            <w:tcW w:w="750" w:type="dxa"/>
            <w:tcBorders>
              <w:top w:val="single" w:color="000000" w:sz="8" w:space="0"/>
              <w:left w:val="single" w:color="000000" w:sz="8" w:space="0"/>
              <w:bottom w:val="single" w:color="000000" w:sz="8" w:space="0"/>
              <w:right w:val="single" w:color="000000" w:sz="8" w:space="0"/>
            </w:tcBorders>
            <w:noWrap w:val="0"/>
            <w:vAlign w:val="center"/>
          </w:tcPr>
          <w:p w14:paraId="0EF9F7A6">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w:t>
            </w:r>
          </w:p>
        </w:tc>
        <w:tc>
          <w:tcPr>
            <w:tcW w:w="844" w:type="dxa"/>
            <w:tcBorders>
              <w:top w:val="single" w:color="000000" w:sz="8" w:space="0"/>
              <w:left w:val="single" w:color="000000" w:sz="8" w:space="0"/>
              <w:bottom w:val="single" w:color="000000" w:sz="8" w:space="0"/>
              <w:right w:val="single" w:color="000000" w:sz="8" w:space="0"/>
            </w:tcBorders>
            <w:noWrap w:val="0"/>
            <w:vAlign w:val="center"/>
          </w:tcPr>
          <w:p w14:paraId="648DA3BC">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160</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14:paraId="698AE361">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60</w:t>
            </w:r>
          </w:p>
        </w:tc>
        <w:tc>
          <w:tcPr>
            <w:tcW w:w="1200" w:type="dxa"/>
            <w:tcBorders>
              <w:top w:val="single" w:color="000000" w:sz="8" w:space="0"/>
              <w:left w:val="single" w:color="000000" w:sz="8" w:space="0"/>
              <w:bottom w:val="single" w:color="000000" w:sz="8" w:space="0"/>
              <w:right w:val="single" w:color="000000" w:sz="8" w:space="0"/>
            </w:tcBorders>
            <w:noWrap w:val="0"/>
            <w:vAlign w:val="center"/>
          </w:tcPr>
          <w:p w14:paraId="0E0FB89B">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100</w:t>
            </w:r>
          </w:p>
        </w:tc>
        <w:tc>
          <w:tcPr>
            <w:tcW w:w="1293" w:type="dxa"/>
            <w:tcBorders>
              <w:top w:val="single" w:color="000000" w:sz="8" w:space="0"/>
              <w:left w:val="single" w:color="000000" w:sz="8" w:space="0"/>
              <w:bottom w:val="single" w:color="000000" w:sz="8" w:space="0"/>
              <w:right w:val="single" w:color="000000" w:sz="8" w:space="0"/>
            </w:tcBorders>
            <w:noWrap w:val="0"/>
            <w:vAlign w:val="center"/>
          </w:tcPr>
          <w:p w14:paraId="250057D7">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1204" w:type="dxa"/>
            <w:tcBorders>
              <w:top w:val="single" w:color="000000" w:sz="8" w:space="0"/>
              <w:left w:val="single" w:color="000000" w:sz="8" w:space="0"/>
              <w:bottom w:val="single" w:color="000000" w:sz="8" w:space="0"/>
              <w:right w:val="single" w:color="000000" w:sz="8" w:space="0"/>
            </w:tcBorders>
            <w:noWrap w:val="0"/>
            <w:vAlign w:val="center"/>
          </w:tcPr>
          <w:p w14:paraId="2E8EC864">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1BCBE0E9">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5.91%</w:t>
            </w:r>
          </w:p>
        </w:tc>
      </w:tr>
      <w:tr w14:paraId="66BE1A57">
        <w:tblPrEx>
          <w:tblCellMar>
            <w:top w:w="0" w:type="dxa"/>
            <w:left w:w="108" w:type="dxa"/>
            <w:bottom w:w="0" w:type="dxa"/>
            <w:right w:w="108" w:type="dxa"/>
          </w:tblCellMar>
        </w:tblPrEx>
        <w:trPr>
          <w:trHeight w:val="400" w:hRule="atLeast"/>
          <w:jc w:val="center"/>
        </w:trPr>
        <w:tc>
          <w:tcPr>
            <w:tcW w:w="1369" w:type="dxa"/>
            <w:tcBorders>
              <w:top w:val="single" w:color="000000" w:sz="8" w:space="0"/>
              <w:left w:val="single" w:color="000000" w:sz="12" w:space="0"/>
              <w:bottom w:val="single" w:color="000000" w:sz="8" w:space="0"/>
              <w:right w:val="single" w:color="000000" w:sz="8" w:space="0"/>
            </w:tcBorders>
            <w:noWrap w:val="0"/>
            <w:vAlign w:val="center"/>
          </w:tcPr>
          <w:p w14:paraId="7BD61D97">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职业能力课程</w:t>
            </w:r>
          </w:p>
        </w:tc>
        <w:tc>
          <w:tcPr>
            <w:tcW w:w="1725" w:type="dxa"/>
            <w:tcBorders>
              <w:top w:val="single" w:color="000000" w:sz="8" w:space="0"/>
              <w:left w:val="single" w:color="000000" w:sz="8" w:space="0"/>
              <w:bottom w:val="single" w:color="000000" w:sz="8" w:space="0"/>
              <w:right w:val="single" w:color="000000" w:sz="8" w:space="0"/>
            </w:tcBorders>
            <w:noWrap w:val="0"/>
            <w:vAlign w:val="center"/>
          </w:tcPr>
          <w:p w14:paraId="5D2307B6">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kern w:val="0"/>
                <w:sz w:val="24"/>
                <w:szCs w:val="24"/>
                <w:lang w:eastAsia="zh-CN" w:bidi="ar"/>
              </w:rPr>
              <w:t>职业能力模块</w:t>
            </w:r>
          </w:p>
        </w:tc>
        <w:tc>
          <w:tcPr>
            <w:tcW w:w="750" w:type="dxa"/>
            <w:tcBorders>
              <w:top w:val="single" w:color="000000" w:sz="8" w:space="0"/>
              <w:left w:val="single" w:color="000000" w:sz="8" w:space="0"/>
              <w:bottom w:val="single" w:color="000000" w:sz="8" w:space="0"/>
              <w:right w:val="single" w:color="000000" w:sz="8" w:space="0"/>
            </w:tcBorders>
            <w:noWrap w:val="0"/>
            <w:vAlign w:val="center"/>
          </w:tcPr>
          <w:p w14:paraId="05536996">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w:t>
            </w:r>
          </w:p>
        </w:tc>
        <w:tc>
          <w:tcPr>
            <w:tcW w:w="844" w:type="dxa"/>
            <w:tcBorders>
              <w:top w:val="single" w:color="000000" w:sz="8" w:space="0"/>
              <w:left w:val="single" w:color="000000" w:sz="8" w:space="0"/>
              <w:bottom w:val="single" w:color="000000" w:sz="8" w:space="0"/>
              <w:right w:val="single" w:color="000000" w:sz="8" w:space="0"/>
            </w:tcBorders>
            <w:noWrap w:val="0"/>
            <w:vAlign w:val="center"/>
          </w:tcPr>
          <w:p w14:paraId="5841343B">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160</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14:paraId="0BFDE849">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60</w:t>
            </w:r>
          </w:p>
        </w:tc>
        <w:tc>
          <w:tcPr>
            <w:tcW w:w="1200" w:type="dxa"/>
            <w:tcBorders>
              <w:top w:val="single" w:color="000000" w:sz="8" w:space="0"/>
              <w:left w:val="single" w:color="000000" w:sz="8" w:space="0"/>
              <w:bottom w:val="single" w:color="000000" w:sz="8" w:space="0"/>
              <w:right w:val="single" w:color="000000" w:sz="8" w:space="0"/>
            </w:tcBorders>
            <w:noWrap w:val="0"/>
            <w:vAlign w:val="center"/>
          </w:tcPr>
          <w:p w14:paraId="66C047D3">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100</w:t>
            </w:r>
          </w:p>
        </w:tc>
        <w:tc>
          <w:tcPr>
            <w:tcW w:w="1293" w:type="dxa"/>
            <w:tcBorders>
              <w:top w:val="single" w:color="000000" w:sz="8" w:space="0"/>
              <w:left w:val="single" w:color="000000" w:sz="8" w:space="0"/>
              <w:bottom w:val="single" w:color="000000" w:sz="8" w:space="0"/>
              <w:right w:val="single" w:color="000000" w:sz="8" w:space="0"/>
            </w:tcBorders>
            <w:noWrap w:val="0"/>
            <w:vAlign w:val="center"/>
          </w:tcPr>
          <w:p w14:paraId="42EE01D7">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1204" w:type="dxa"/>
            <w:tcBorders>
              <w:top w:val="single" w:color="000000" w:sz="8" w:space="0"/>
              <w:left w:val="single" w:color="000000" w:sz="8" w:space="0"/>
              <w:bottom w:val="single" w:color="000000" w:sz="8" w:space="0"/>
              <w:right w:val="single" w:color="000000" w:sz="8" w:space="0"/>
            </w:tcBorders>
            <w:noWrap w:val="0"/>
            <w:vAlign w:val="center"/>
          </w:tcPr>
          <w:p w14:paraId="07FEC799">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3BF88687">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5.91%</w:t>
            </w:r>
          </w:p>
        </w:tc>
      </w:tr>
      <w:tr w14:paraId="4E3C2B7F">
        <w:tblPrEx>
          <w:tblCellMar>
            <w:top w:w="0" w:type="dxa"/>
            <w:left w:w="108" w:type="dxa"/>
            <w:bottom w:w="0" w:type="dxa"/>
            <w:right w:w="108" w:type="dxa"/>
          </w:tblCellMar>
        </w:tblPrEx>
        <w:trPr>
          <w:trHeight w:val="1267" w:hRule="atLeast"/>
          <w:jc w:val="center"/>
        </w:trPr>
        <w:tc>
          <w:tcPr>
            <w:tcW w:w="1369" w:type="dxa"/>
            <w:tcBorders>
              <w:top w:val="single" w:color="000000" w:sz="8" w:space="0"/>
              <w:left w:val="single" w:color="000000" w:sz="12" w:space="0"/>
              <w:bottom w:val="single" w:color="000000" w:sz="8" w:space="0"/>
              <w:right w:val="single" w:color="000000" w:sz="8" w:space="0"/>
            </w:tcBorders>
            <w:noWrap w:val="0"/>
            <w:vAlign w:val="center"/>
          </w:tcPr>
          <w:p w14:paraId="24CE5CAB">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kern w:val="0"/>
                <w:sz w:val="24"/>
                <w:szCs w:val="24"/>
                <w:lang w:bidi="ar"/>
              </w:rPr>
              <w:t>素质拓展课程</w:t>
            </w:r>
            <w:r>
              <w:rPr>
                <w:rFonts w:hint="eastAsia" w:ascii="宋体" w:hAnsi="宋体" w:eastAsia="宋体" w:cs="宋体"/>
                <w:b w:val="0"/>
                <w:bCs w:val="0"/>
                <w:color w:val="auto"/>
                <w:kern w:val="0"/>
                <w:sz w:val="24"/>
                <w:szCs w:val="24"/>
                <w:lang w:eastAsia="zh-CN" w:bidi="ar"/>
              </w:rPr>
              <w:t>（选修）</w:t>
            </w:r>
          </w:p>
        </w:tc>
        <w:tc>
          <w:tcPr>
            <w:tcW w:w="1725" w:type="dxa"/>
            <w:tcBorders>
              <w:top w:val="single" w:color="000000" w:sz="8" w:space="0"/>
              <w:left w:val="single" w:color="000000" w:sz="8" w:space="0"/>
              <w:bottom w:val="single" w:color="000000" w:sz="8" w:space="0"/>
              <w:right w:val="single" w:color="000000" w:sz="8" w:space="0"/>
            </w:tcBorders>
            <w:noWrap w:val="0"/>
            <w:vAlign w:val="center"/>
          </w:tcPr>
          <w:p w14:paraId="6046700D">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素质拓展课程</w:t>
            </w:r>
          </w:p>
        </w:tc>
        <w:tc>
          <w:tcPr>
            <w:tcW w:w="750" w:type="dxa"/>
            <w:tcBorders>
              <w:top w:val="single" w:color="000000" w:sz="8" w:space="0"/>
              <w:left w:val="single" w:color="000000" w:sz="8" w:space="0"/>
              <w:bottom w:val="single" w:color="000000" w:sz="8" w:space="0"/>
              <w:right w:val="single" w:color="000000" w:sz="8" w:space="0"/>
            </w:tcBorders>
            <w:noWrap w:val="0"/>
            <w:vAlign w:val="center"/>
          </w:tcPr>
          <w:p w14:paraId="62AB1621">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p>
        </w:tc>
        <w:tc>
          <w:tcPr>
            <w:tcW w:w="844" w:type="dxa"/>
            <w:tcBorders>
              <w:top w:val="single" w:color="000000" w:sz="8" w:space="0"/>
              <w:left w:val="single" w:color="000000" w:sz="8" w:space="0"/>
              <w:bottom w:val="single" w:color="000000" w:sz="8" w:space="0"/>
              <w:right w:val="single" w:color="000000" w:sz="8" w:space="0"/>
            </w:tcBorders>
            <w:noWrap w:val="0"/>
            <w:vAlign w:val="center"/>
          </w:tcPr>
          <w:p w14:paraId="24935FAB">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64</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14:paraId="328455A0">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64</w:t>
            </w:r>
          </w:p>
        </w:tc>
        <w:tc>
          <w:tcPr>
            <w:tcW w:w="1200" w:type="dxa"/>
            <w:tcBorders>
              <w:top w:val="single" w:color="000000" w:sz="8" w:space="0"/>
              <w:left w:val="single" w:color="000000" w:sz="8" w:space="0"/>
              <w:bottom w:val="single" w:color="000000" w:sz="8" w:space="0"/>
              <w:right w:val="single" w:color="000000" w:sz="8" w:space="0"/>
            </w:tcBorders>
            <w:noWrap w:val="0"/>
            <w:vAlign w:val="center"/>
          </w:tcPr>
          <w:p w14:paraId="5002F218">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1293" w:type="dxa"/>
            <w:tcBorders>
              <w:top w:val="single" w:color="000000" w:sz="8" w:space="0"/>
              <w:left w:val="single" w:color="000000" w:sz="8" w:space="0"/>
              <w:bottom w:val="single" w:color="000000" w:sz="8" w:space="0"/>
              <w:right w:val="single" w:color="000000" w:sz="8" w:space="0"/>
            </w:tcBorders>
            <w:noWrap w:val="0"/>
            <w:vAlign w:val="center"/>
          </w:tcPr>
          <w:p w14:paraId="7854F754">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1204" w:type="dxa"/>
            <w:tcBorders>
              <w:top w:val="single" w:color="000000" w:sz="8" w:space="0"/>
              <w:left w:val="single" w:color="000000" w:sz="8" w:space="0"/>
              <w:bottom w:val="single" w:color="000000" w:sz="8" w:space="0"/>
              <w:right w:val="single" w:color="000000" w:sz="8" w:space="0"/>
            </w:tcBorders>
            <w:noWrap w:val="0"/>
            <w:vAlign w:val="center"/>
          </w:tcPr>
          <w:p w14:paraId="2C23E160">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0</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5FD0A8E4">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2.36%</w:t>
            </w:r>
          </w:p>
        </w:tc>
      </w:tr>
      <w:tr w14:paraId="0428E96B">
        <w:tblPrEx>
          <w:tblCellMar>
            <w:top w:w="0" w:type="dxa"/>
            <w:left w:w="108" w:type="dxa"/>
            <w:bottom w:w="0" w:type="dxa"/>
            <w:right w:w="108" w:type="dxa"/>
          </w:tblCellMar>
        </w:tblPrEx>
        <w:trPr>
          <w:trHeight w:val="450" w:hRule="atLeast"/>
          <w:jc w:val="center"/>
        </w:trPr>
        <w:tc>
          <w:tcPr>
            <w:tcW w:w="3094" w:type="dxa"/>
            <w:gridSpan w:val="2"/>
            <w:tcBorders>
              <w:top w:val="single" w:color="000000" w:sz="8" w:space="0"/>
              <w:left w:val="single" w:color="000000" w:sz="12" w:space="0"/>
              <w:bottom w:val="single" w:color="000000" w:sz="8" w:space="0"/>
              <w:right w:val="single" w:color="000000" w:sz="8" w:space="0"/>
            </w:tcBorders>
            <w:noWrap w:val="0"/>
            <w:vAlign w:val="center"/>
          </w:tcPr>
          <w:p w14:paraId="2C2A5FB1">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合  计</w:t>
            </w:r>
          </w:p>
        </w:tc>
        <w:tc>
          <w:tcPr>
            <w:tcW w:w="750" w:type="dxa"/>
            <w:tcBorders>
              <w:top w:val="single" w:color="000000" w:sz="8" w:space="0"/>
              <w:left w:val="single" w:color="000000" w:sz="8" w:space="0"/>
              <w:bottom w:val="single" w:color="000000" w:sz="8" w:space="0"/>
              <w:right w:val="single" w:color="000000" w:sz="8" w:space="0"/>
            </w:tcBorders>
            <w:noWrap w:val="0"/>
            <w:vAlign w:val="center"/>
          </w:tcPr>
          <w:p w14:paraId="5AB44C48">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153</w:t>
            </w:r>
          </w:p>
        </w:tc>
        <w:tc>
          <w:tcPr>
            <w:tcW w:w="844" w:type="dxa"/>
            <w:tcBorders>
              <w:top w:val="single" w:color="000000" w:sz="8" w:space="0"/>
              <w:left w:val="single" w:color="000000" w:sz="8" w:space="0"/>
              <w:bottom w:val="single" w:color="000000" w:sz="8" w:space="0"/>
              <w:right w:val="single" w:color="000000" w:sz="8" w:space="0"/>
            </w:tcBorders>
            <w:noWrap w:val="0"/>
            <w:vAlign w:val="center"/>
          </w:tcPr>
          <w:p w14:paraId="19B5F592">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2708</w:t>
            </w:r>
          </w:p>
        </w:tc>
        <w:tc>
          <w:tcPr>
            <w:tcW w:w="975" w:type="dxa"/>
            <w:tcBorders>
              <w:top w:val="single" w:color="000000" w:sz="8" w:space="0"/>
              <w:left w:val="single" w:color="000000" w:sz="8" w:space="0"/>
              <w:bottom w:val="single" w:color="000000" w:sz="8" w:space="0"/>
              <w:right w:val="single" w:color="000000" w:sz="8" w:space="0"/>
            </w:tcBorders>
            <w:noWrap w:val="0"/>
            <w:vAlign w:val="center"/>
          </w:tcPr>
          <w:p w14:paraId="3A6BA1B5">
            <w:pPr>
              <w:keepLines w:val="0"/>
              <w:pageBreakBefore w:val="0"/>
              <w:wordWrap/>
              <w:overflowPunct/>
              <w:bidi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998</w:t>
            </w:r>
          </w:p>
        </w:tc>
        <w:tc>
          <w:tcPr>
            <w:tcW w:w="1200" w:type="dxa"/>
            <w:tcBorders>
              <w:top w:val="single" w:color="000000" w:sz="8" w:space="0"/>
              <w:left w:val="single" w:color="000000" w:sz="8" w:space="0"/>
              <w:bottom w:val="single" w:color="000000" w:sz="8" w:space="0"/>
              <w:right w:val="single" w:color="000000" w:sz="8" w:space="0"/>
            </w:tcBorders>
            <w:noWrap w:val="0"/>
            <w:vAlign w:val="center"/>
          </w:tcPr>
          <w:p w14:paraId="5A6FF6F8">
            <w:pPr>
              <w:keepLines w:val="0"/>
              <w:pageBreakBefore w:val="0"/>
              <w:wordWrap/>
              <w:overflowPunct/>
              <w:bidi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1018</w:t>
            </w:r>
          </w:p>
        </w:tc>
        <w:tc>
          <w:tcPr>
            <w:tcW w:w="1293" w:type="dxa"/>
            <w:tcBorders>
              <w:top w:val="single" w:color="000000" w:sz="8" w:space="0"/>
              <w:left w:val="single" w:color="000000" w:sz="8" w:space="0"/>
              <w:bottom w:val="single" w:color="000000" w:sz="8" w:space="0"/>
              <w:right w:val="single" w:color="000000" w:sz="8" w:space="0"/>
            </w:tcBorders>
            <w:noWrap w:val="0"/>
            <w:vAlign w:val="center"/>
          </w:tcPr>
          <w:p w14:paraId="793FF0BB">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16</w:t>
            </w:r>
          </w:p>
        </w:tc>
        <w:tc>
          <w:tcPr>
            <w:tcW w:w="1204" w:type="dxa"/>
            <w:tcBorders>
              <w:top w:val="single" w:color="000000" w:sz="8" w:space="0"/>
              <w:left w:val="single" w:color="000000" w:sz="8" w:space="0"/>
              <w:bottom w:val="single" w:color="000000" w:sz="8" w:space="0"/>
              <w:right w:val="single" w:color="000000" w:sz="8" w:space="0"/>
            </w:tcBorders>
            <w:noWrap w:val="0"/>
            <w:vAlign w:val="center"/>
          </w:tcPr>
          <w:p w14:paraId="7E18151C">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676</w:t>
            </w:r>
          </w:p>
        </w:tc>
        <w:tc>
          <w:tcPr>
            <w:tcW w:w="1080" w:type="dxa"/>
            <w:tcBorders>
              <w:top w:val="single" w:color="000000" w:sz="8" w:space="0"/>
              <w:left w:val="single" w:color="000000" w:sz="8" w:space="0"/>
              <w:bottom w:val="single" w:color="000000" w:sz="8" w:space="0"/>
              <w:right w:val="single" w:color="000000" w:sz="12" w:space="0"/>
            </w:tcBorders>
            <w:noWrap w:val="0"/>
            <w:vAlign w:val="center"/>
          </w:tcPr>
          <w:p w14:paraId="056395D1">
            <w:pPr>
              <w:keepLines w:val="0"/>
              <w:pageBreakBefore w:val="0"/>
              <w:widowControl/>
              <w:wordWrap/>
              <w:overflowPunct/>
              <w:bidi w:val="0"/>
              <w:spacing w:line="360" w:lineRule="auto"/>
              <w:jc w:val="center"/>
              <w:textAlignment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100%</w:t>
            </w:r>
          </w:p>
        </w:tc>
      </w:tr>
      <w:tr w14:paraId="7CD19875">
        <w:tblPrEx>
          <w:tblCellMar>
            <w:top w:w="0" w:type="dxa"/>
            <w:left w:w="108" w:type="dxa"/>
            <w:bottom w:w="0" w:type="dxa"/>
            <w:right w:w="108" w:type="dxa"/>
          </w:tblCellMar>
        </w:tblPrEx>
        <w:trPr>
          <w:trHeight w:val="400" w:hRule="atLeast"/>
          <w:jc w:val="center"/>
        </w:trPr>
        <w:tc>
          <w:tcPr>
            <w:tcW w:w="3094" w:type="dxa"/>
            <w:gridSpan w:val="2"/>
            <w:tcBorders>
              <w:top w:val="single" w:color="000000" w:sz="8" w:space="0"/>
              <w:left w:val="single" w:color="000000" w:sz="12" w:space="0"/>
              <w:bottom w:val="single" w:color="000000" w:sz="12" w:space="0"/>
              <w:right w:val="single" w:color="000000" w:sz="8" w:space="0"/>
            </w:tcBorders>
            <w:noWrap w:val="0"/>
            <w:vAlign w:val="center"/>
          </w:tcPr>
          <w:p w14:paraId="147E8273">
            <w:pPr>
              <w:keepLines w:val="0"/>
              <w:pageBreakBefore w:val="0"/>
              <w:widowControl/>
              <w:wordWrap/>
              <w:overflowPunct/>
              <w:bidi w:val="0"/>
              <w:spacing w:line="360" w:lineRule="auto"/>
              <w:jc w:val="center"/>
              <w:textAlignment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百分比</w:t>
            </w:r>
          </w:p>
        </w:tc>
        <w:tc>
          <w:tcPr>
            <w:tcW w:w="750" w:type="dxa"/>
            <w:tcBorders>
              <w:top w:val="single" w:color="000000" w:sz="8" w:space="0"/>
              <w:left w:val="single" w:color="000000" w:sz="8" w:space="0"/>
              <w:bottom w:val="single" w:color="000000" w:sz="12" w:space="0"/>
              <w:right w:val="single" w:color="000000" w:sz="8" w:space="0"/>
            </w:tcBorders>
            <w:noWrap w:val="0"/>
            <w:vAlign w:val="center"/>
          </w:tcPr>
          <w:p w14:paraId="06B2519E">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844" w:type="dxa"/>
            <w:tcBorders>
              <w:top w:val="single" w:color="000000" w:sz="8" w:space="0"/>
              <w:left w:val="single" w:color="000000" w:sz="8" w:space="0"/>
              <w:bottom w:val="single" w:color="000000" w:sz="12" w:space="0"/>
              <w:right w:val="single" w:color="000000" w:sz="8" w:space="0"/>
            </w:tcBorders>
            <w:noWrap w:val="0"/>
            <w:vAlign w:val="center"/>
          </w:tcPr>
          <w:p w14:paraId="75B8B5C8">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975" w:type="dxa"/>
            <w:tcBorders>
              <w:top w:val="single" w:color="000000" w:sz="8" w:space="0"/>
              <w:left w:val="single" w:color="000000" w:sz="8" w:space="0"/>
              <w:bottom w:val="single" w:color="000000" w:sz="12" w:space="0"/>
              <w:right w:val="single" w:color="000000" w:sz="8" w:space="0"/>
            </w:tcBorders>
            <w:noWrap w:val="0"/>
            <w:vAlign w:val="center"/>
          </w:tcPr>
          <w:p w14:paraId="3FFF2477">
            <w:pPr>
              <w:keepLines w:val="0"/>
              <w:pageBreakBefore w:val="0"/>
              <w:wordWrap/>
              <w:overflowPunct/>
              <w:bidi w:val="0"/>
              <w:spacing w:line="360" w:lineRule="auto"/>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36.85%</w:t>
            </w:r>
          </w:p>
        </w:tc>
        <w:tc>
          <w:tcPr>
            <w:tcW w:w="3697" w:type="dxa"/>
            <w:gridSpan w:val="3"/>
            <w:tcBorders>
              <w:top w:val="single" w:color="000000" w:sz="8" w:space="0"/>
              <w:left w:val="single" w:color="000000" w:sz="8" w:space="0"/>
              <w:bottom w:val="single" w:color="000000" w:sz="12" w:space="0"/>
              <w:right w:val="single" w:color="000000" w:sz="8" w:space="0"/>
            </w:tcBorders>
            <w:noWrap w:val="0"/>
            <w:vAlign w:val="center"/>
          </w:tcPr>
          <w:p w14:paraId="4B093170">
            <w:pPr>
              <w:keepLines w:val="0"/>
              <w:pageBreakBefore w:val="0"/>
              <w:wordWrap/>
              <w:overflowPunct/>
              <w:bidi w:val="0"/>
              <w:spacing w:line="360" w:lineRule="auto"/>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63.15%</w:t>
            </w:r>
          </w:p>
        </w:tc>
        <w:tc>
          <w:tcPr>
            <w:tcW w:w="1080" w:type="dxa"/>
            <w:tcBorders>
              <w:top w:val="single" w:color="000000" w:sz="8" w:space="0"/>
              <w:left w:val="single" w:color="000000" w:sz="8" w:space="0"/>
              <w:bottom w:val="single" w:color="000000" w:sz="12" w:space="0"/>
              <w:right w:val="single" w:color="000000" w:sz="12" w:space="0"/>
            </w:tcBorders>
            <w:noWrap/>
            <w:vAlign w:val="center"/>
          </w:tcPr>
          <w:p w14:paraId="67D67543">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100%</w:t>
            </w:r>
          </w:p>
        </w:tc>
      </w:tr>
    </w:tbl>
    <w:p w14:paraId="73B67D51">
      <w:pPr>
        <w:keepLines w:val="0"/>
        <w:pageBreakBefore w:val="0"/>
        <w:widowControl/>
        <w:wordWrap/>
        <w:overflowPunct/>
        <w:bidi w:val="0"/>
        <w:spacing w:line="360" w:lineRule="auto"/>
        <w:jc w:val="left"/>
        <w:rPr>
          <w:rFonts w:hint="eastAsia" w:ascii="宋体" w:hAnsi="宋体" w:eastAsia="宋体" w:cs="宋体"/>
          <w:b w:val="0"/>
          <w:bCs w:val="0"/>
          <w:color w:val="auto"/>
          <w:kern w:val="0"/>
          <w:sz w:val="24"/>
          <w:szCs w:val="24"/>
        </w:rPr>
      </w:pPr>
    </w:p>
    <w:p w14:paraId="5973C219">
      <w:pPr>
        <w:keepLines w:val="0"/>
        <w:pageBreakBefore w:val="0"/>
        <w:widowControl/>
        <w:wordWrap/>
        <w:overflowPunct/>
        <w:bidi w:val="0"/>
        <w:spacing w:line="360" w:lineRule="auto"/>
        <w:jc w:val="left"/>
        <w:rPr>
          <w:rFonts w:hint="eastAsia" w:ascii="宋体" w:hAnsi="宋体" w:eastAsia="宋体" w:cs="宋体"/>
          <w:b w:val="0"/>
          <w:bCs w:val="0"/>
          <w:color w:val="auto"/>
          <w:kern w:val="0"/>
          <w:sz w:val="24"/>
          <w:szCs w:val="24"/>
        </w:rPr>
      </w:pPr>
    </w:p>
    <w:p w14:paraId="4CED6263">
      <w:pPr>
        <w:keepLines w:val="0"/>
        <w:pageBreakBefore w:val="0"/>
        <w:wordWrap/>
        <w:overflowPunct/>
        <w:bidi w:val="0"/>
        <w:spacing w:line="360" w:lineRule="auto"/>
        <w:rPr>
          <w:rFonts w:hint="eastAsia" w:ascii="宋体" w:hAnsi="宋体" w:eastAsia="宋体" w:cs="宋体"/>
          <w:b w:val="0"/>
          <w:bCs w:val="0"/>
          <w:color w:val="auto"/>
          <w:sz w:val="24"/>
          <w:szCs w:val="24"/>
        </w:rPr>
      </w:pPr>
    </w:p>
    <w:p w14:paraId="3DFEF39C">
      <w:pPr>
        <w:pStyle w:val="2"/>
        <w:rPr>
          <w:rFonts w:hint="eastAsia"/>
          <w:color w:val="auto"/>
        </w:rPr>
      </w:pPr>
      <w:bookmarkStart w:id="2" w:name="_GoBack"/>
      <w:bookmarkEnd w:id="2"/>
    </w:p>
    <w:tbl>
      <w:tblPr>
        <w:tblStyle w:val="10"/>
        <w:tblpPr w:leftFromText="180" w:rightFromText="180" w:vertAnchor="text" w:horzAnchor="page" w:tblpX="460" w:tblpY="617"/>
        <w:tblOverlap w:val="never"/>
        <w:tblW w:w="11174" w:type="dxa"/>
        <w:tblInd w:w="0" w:type="dxa"/>
        <w:tblLayout w:type="fixed"/>
        <w:tblCellMar>
          <w:top w:w="0" w:type="dxa"/>
          <w:left w:w="108" w:type="dxa"/>
          <w:bottom w:w="0" w:type="dxa"/>
          <w:right w:w="108" w:type="dxa"/>
        </w:tblCellMar>
      </w:tblPr>
      <w:tblGrid>
        <w:gridCol w:w="368"/>
        <w:gridCol w:w="369"/>
        <w:gridCol w:w="454"/>
        <w:gridCol w:w="1509"/>
        <w:gridCol w:w="1047"/>
        <w:gridCol w:w="397"/>
        <w:gridCol w:w="468"/>
        <w:gridCol w:w="520"/>
        <w:gridCol w:w="496"/>
        <w:gridCol w:w="497"/>
        <w:gridCol w:w="497"/>
        <w:gridCol w:w="497"/>
        <w:gridCol w:w="498"/>
        <w:gridCol w:w="499"/>
        <w:gridCol w:w="498"/>
        <w:gridCol w:w="499"/>
        <w:gridCol w:w="498"/>
        <w:gridCol w:w="499"/>
        <w:gridCol w:w="705"/>
        <w:gridCol w:w="359"/>
      </w:tblGrid>
      <w:tr w14:paraId="2F1442B6">
        <w:tblPrEx>
          <w:tblCellMar>
            <w:top w:w="0" w:type="dxa"/>
            <w:left w:w="108" w:type="dxa"/>
            <w:bottom w:w="0" w:type="dxa"/>
            <w:right w:w="108" w:type="dxa"/>
          </w:tblCellMar>
        </w:tblPrEx>
        <w:trPr>
          <w:trHeight w:val="426" w:hRule="atLeast"/>
          <w:tblHeader/>
        </w:trPr>
        <w:tc>
          <w:tcPr>
            <w:tcW w:w="737" w:type="dxa"/>
            <w:gridSpan w:val="2"/>
            <w:vMerge w:val="restart"/>
            <w:tcBorders>
              <w:top w:val="single" w:color="000000" w:sz="12" w:space="0"/>
              <w:left w:val="single" w:color="000000" w:sz="12" w:space="0"/>
              <w:bottom w:val="single" w:color="000000" w:sz="8" w:space="0"/>
              <w:right w:val="single" w:color="000000" w:sz="8" w:space="0"/>
            </w:tcBorders>
            <w:noWrap w:val="0"/>
            <w:vAlign w:val="center"/>
          </w:tcPr>
          <w:p w14:paraId="0CED5C45">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性质</w:t>
            </w:r>
          </w:p>
        </w:tc>
        <w:tc>
          <w:tcPr>
            <w:tcW w:w="454" w:type="dxa"/>
            <w:vMerge w:val="restart"/>
            <w:tcBorders>
              <w:top w:val="single" w:color="000000" w:sz="12" w:space="0"/>
              <w:left w:val="single" w:color="000000" w:sz="8" w:space="0"/>
              <w:bottom w:val="single" w:color="000000" w:sz="8" w:space="0"/>
              <w:right w:val="single" w:color="000000" w:sz="8" w:space="0"/>
            </w:tcBorders>
            <w:noWrap w:val="0"/>
            <w:vAlign w:val="center"/>
          </w:tcPr>
          <w:p w14:paraId="7BEA4F16">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509" w:type="dxa"/>
            <w:vMerge w:val="restart"/>
            <w:tcBorders>
              <w:top w:val="single" w:color="000000" w:sz="12" w:space="0"/>
              <w:left w:val="single" w:color="000000" w:sz="8" w:space="0"/>
              <w:bottom w:val="single" w:color="000000" w:sz="8" w:space="0"/>
              <w:right w:val="single" w:color="000000" w:sz="8" w:space="0"/>
            </w:tcBorders>
            <w:noWrap w:val="0"/>
            <w:vAlign w:val="center"/>
          </w:tcPr>
          <w:p w14:paraId="383E8C70">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课程名称</w:t>
            </w:r>
          </w:p>
        </w:tc>
        <w:tc>
          <w:tcPr>
            <w:tcW w:w="1047" w:type="dxa"/>
            <w:vMerge w:val="restart"/>
            <w:tcBorders>
              <w:top w:val="single" w:color="000000" w:sz="12" w:space="0"/>
              <w:left w:val="single" w:color="000000" w:sz="8" w:space="0"/>
              <w:bottom w:val="single" w:color="000000" w:sz="8" w:space="0"/>
              <w:right w:val="single" w:color="000000" w:sz="8" w:space="0"/>
            </w:tcBorders>
            <w:noWrap w:val="0"/>
            <w:vAlign w:val="center"/>
          </w:tcPr>
          <w:p w14:paraId="692AB6F8">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课程编码</w:t>
            </w:r>
          </w:p>
        </w:tc>
        <w:tc>
          <w:tcPr>
            <w:tcW w:w="397" w:type="dxa"/>
            <w:vMerge w:val="restart"/>
            <w:tcBorders>
              <w:top w:val="single" w:color="000000" w:sz="12" w:space="0"/>
              <w:left w:val="single" w:color="000000" w:sz="8" w:space="0"/>
              <w:bottom w:val="single" w:color="000000" w:sz="8" w:space="0"/>
              <w:right w:val="single" w:color="000000" w:sz="8" w:space="0"/>
            </w:tcBorders>
            <w:noWrap w:val="0"/>
            <w:vAlign w:val="center"/>
          </w:tcPr>
          <w:p w14:paraId="5DCF8B9A">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课程类型</w:t>
            </w:r>
          </w:p>
        </w:tc>
        <w:tc>
          <w:tcPr>
            <w:tcW w:w="468" w:type="dxa"/>
            <w:vMerge w:val="restart"/>
            <w:tcBorders>
              <w:top w:val="single" w:color="000000" w:sz="12" w:space="0"/>
              <w:left w:val="single" w:color="000000" w:sz="8" w:space="0"/>
              <w:bottom w:val="single" w:color="000000" w:sz="8" w:space="0"/>
              <w:right w:val="single" w:color="000000" w:sz="8" w:space="0"/>
            </w:tcBorders>
            <w:noWrap w:val="0"/>
            <w:vAlign w:val="center"/>
          </w:tcPr>
          <w:p w14:paraId="5E2781C7">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学分</w:t>
            </w:r>
          </w:p>
        </w:tc>
        <w:tc>
          <w:tcPr>
            <w:tcW w:w="520" w:type="dxa"/>
            <w:vMerge w:val="restart"/>
            <w:tcBorders>
              <w:top w:val="single" w:color="000000" w:sz="12" w:space="0"/>
              <w:left w:val="single" w:color="000000" w:sz="8" w:space="0"/>
              <w:bottom w:val="single" w:color="000000" w:sz="8" w:space="0"/>
              <w:right w:val="single" w:color="000000" w:sz="8" w:space="0"/>
            </w:tcBorders>
            <w:noWrap w:val="0"/>
            <w:vAlign w:val="center"/>
          </w:tcPr>
          <w:p w14:paraId="78FCD055">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总学时</w:t>
            </w:r>
          </w:p>
        </w:tc>
        <w:tc>
          <w:tcPr>
            <w:tcW w:w="1987" w:type="dxa"/>
            <w:gridSpan w:val="4"/>
            <w:tcBorders>
              <w:top w:val="single" w:color="000000" w:sz="12" w:space="0"/>
              <w:left w:val="single" w:color="000000" w:sz="8" w:space="0"/>
              <w:bottom w:val="single" w:color="000000" w:sz="8" w:space="0"/>
              <w:right w:val="single" w:color="000000" w:sz="8" w:space="0"/>
            </w:tcBorders>
            <w:noWrap w:val="0"/>
            <w:vAlign w:val="center"/>
          </w:tcPr>
          <w:p w14:paraId="6E02E9E7">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学时分配</w:t>
            </w:r>
          </w:p>
        </w:tc>
        <w:tc>
          <w:tcPr>
            <w:tcW w:w="2991" w:type="dxa"/>
            <w:gridSpan w:val="6"/>
            <w:tcBorders>
              <w:top w:val="single" w:color="000000" w:sz="12" w:space="0"/>
              <w:left w:val="single" w:color="000000" w:sz="8" w:space="0"/>
              <w:bottom w:val="single" w:color="000000" w:sz="8" w:space="0"/>
              <w:right w:val="single" w:color="000000" w:sz="8" w:space="0"/>
            </w:tcBorders>
            <w:noWrap w:val="0"/>
            <w:vAlign w:val="center"/>
          </w:tcPr>
          <w:p w14:paraId="607935F5">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学期基准学时</w:t>
            </w:r>
          </w:p>
        </w:tc>
        <w:tc>
          <w:tcPr>
            <w:tcW w:w="705" w:type="dxa"/>
            <w:vMerge w:val="restart"/>
            <w:tcBorders>
              <w:top w:val="single" w:color="000000" w:sz="12" w:space="0"/>
              <w:left w:val="single" w:color="000000" w:sz="8" w:space="0"/>
              <w:bottom w:val="single" w:color="000000" w:sz="8" w:space="0"/>
              <w:right w:val="single" w:color="000000" w:sz="8" w:space="0"/>
            </w:tcBorders>
            <w:noWrap w:val="0"/>
            <w:vAlign w:val="center"/>
          </w:tcPr>
          <w:p w14:paraId="488271EE">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课程性质</w:t>
            </w:r>
          </w:p>
        </w:tc>
        <w:tc>
          <w:tcPr>
            <w:tcW w:w="359" w:type="dxa"/>
            <w:vMerge w:val="restart"/>
            <w:tcBorders>
              <w:top w:val="single" w:color="000000" w:sz="12" w:space="0"/>
              <w:left w:val="single" w:color="000000" w:sz="8" w:space="0"/>
              <w:bottom w:val="single" w:color="000000" w:sz="8" w:space="0"/>
              <w:right w:val="single" w:color="000000" w:sz="12" w:space="0"/>
            </w:tcBorders>
            <w:noWrap w:val="0"/>
            <w:vAlign w:val="center"/>
          </w:tcPr>
          <w:p w14:paraId="38B5B32C">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核心课程</w:t>
            </w:r>
          </w:p>
        </w:tc>
      </w:tr>
      <w:tr w14:paraId="1FAD04D2">
        <w:tblPrEx>
          <w:tblCellMar>
            <w:top w:w="0" w:type="dxa"/>
            <w:left w:w="108" w:type="dxa"/>
            <w:bottom w:w="0" w:type="dxa"/>
            <w:right w:w="108" w:type="dxa"/>
          </w:tblCellMar>
        </w:tblPrEx>
        <w:trPr>
          <w:trHeight w:val="675" w:hRule="atLeast"/>
          <w:tblHeader/>
        </w:trPr>
        <w:tc>
          <w:tcPr>
            <w:tcW w:w="737" w:type="dxa"/>
            <w:gridSpan w:val="2"/>
            <w:vMerge w:val="continue"/>
            <w:tcBorders>
              <w:top w:val="single" w:color="000000" w:sz="12" w:space="0"/>
              <w:left w:val="single" w:color="000000" w:sz="12" w:space="0"/>
              <w:bottom w:val="single" w:color="000000" w:sz="8" w:space="0"/>
              <w:right w:val="single" w:color="000000" w:sz="8" w:space="0"/>
            </w:tcBorders>
            <w:noWrap w:val="0"/>
            <w:vAlign w:val="center"/>
          </w:tcPr>
          <w:p w14:paraId="0DFAD104">
            <w:pPr>
              <w:jc w:val="center"/>
              <w:rPr>
                <w:rFonts w:hint="eastAsia" w:ascii="宋体" w:hAnsi="宋体" w:cs="宋体"/>
                <w:b/>
                <w:bCs/>
                <w:sz w:val="18"/>
                <w:szCs w:val="18"/>
              </w:rPr>
            </w:pPr>
          </w:p>
        </w:tc>
        <w:tc>
          <w:tcPr>
            <w:tcW w:w="454" w:type="dxa"/>
            <w:vMerge w:val="continue"/>
            <w:tcBorders>
              <w:top w:val="single" w:color="000000" w:sz="12" w:space="0"/>
              <w:left w:val="single" w:color="000000" w:sz="8" w:space="0"/>
              <w:bottom w:val="single" w:color="000000" w:sz="8" w:space="0"/>
              <w:right w:val="single" w:color="000000" w:sz="8" w:space="0"/>
            </w:tcBorders>
            <w:noWrap w:val="0"/>
            <w:vAlign w:val="center"/>
          </w:tcPr>
          <w:p w14:paraId="7730C488">
            <w:pPr>
              <w:jc w:val="center"/>
              <w:rPr>
                <w:rFonts w:hint="eastAsia" w:ascii="宋体" w:hAnsi="宋体" w:cs="宋体"/>
                <w:b/>
                <w:bCs/>
                <w:sz w:val="18"/>
                <w:szCs w:val="18"/>
              </w:rPr>
            </w:pPr>
          </w:p>
        </w:tc>
        <w:tc>
          <w:tcPr>
            <w:tcW w:w="1509" w:type="dxa"/>
            <w:vMerge w:val="continue"/>
            <w:tcBorders>
              <w:top w:val="single" w:color="000000" w:sz="12" w:space="0"/>
              <w:left w:val="single" w:color="000000" w:sz="8" w:space="0"/>
              <w:bottom w:val="single" w:color="000000" w:sz="8" w:space="0"/>
              <w:right w:val="single" w:color="000000" w:sz="8" w:space="0"/>
            </w:tcBorders>
            <w:noWrap w:val="0"/>
            <w:vAlign w:val="center"/>
          </w:tcPr>
          <w:p w14:paraId="55B6C788">
            <w:pPr>
              <w:jc w:val="center"/>
              <w:rPr>
                <w:rFonts w:hint="eastAsia" w:ascii="宋体" w:hAnsi="宋体" w:cs="宋体"/>
                <w:b/>
                <w:bCs/>
                <w:sz w:val="18"/>
                <w:szCs w:val="18"/>
              </w:rPr>
            </w:pPr>
          </w:p>
        </w:tc>
        <w:tc>
          <w:tcPr>
            <w:tcW w:w="1047" w:type="dxa"/>
            <w:vMerge w:val="continue"/>
            <w:tcBorders>
              <w:top w:val="single" w:color="000000" w:sz="12" w:space="0"/>
              <w:left w:val="single" w:color="000000" w:sz="8" w:space="0"/>
              <w:bottom w:val="single" w:color="000000" w:sz="8" w:space="0"/>
              <w:right w:val="single" w:color="000000" w:sz="8" w:space="0"/>
            </w:tcBorders>
            <w:noWrap w:val="0"/>
            <w:vAlign w:val="center"/>
          </w:tcPr>
          <w:p w14:paraId="03BDBAA3">
            <w:pPr>
              <w:jc w:val="center"/>
              <w:rPr>
                <w:rFonts w:hint="eastAsia" w:ascii="宋体" w:hAnsi="宋体" w:cs="宋体"/>
                <w:b/>
                <w:bCs/>
                <w:sz w:val="18"/>
                <w:szCs w:val="18"/>
              </w:rPr>
            </w:pPr>
          </w:p>
        </w:tc>
        <w:tc>
          <w:tcPr>
            <w:tcW w:w="397" w:type="dxa"/>
            <w:vMerge w:val="continue"/>
            <w:tcBorders>
              <w:top w:val="single" w:color="000000" w:sz="12" w:space="0"/>
              <w:left w:val="single" w:color="000000" w:sz="8" w:space="0"/>
              <w:bottom w:val="single" w:color="000000" w:sz="8" w:space="0"/>
              <w:right w:val="single" w:color="000000" w:sz="8" w:space="0"/>
            </w:tcBorders>
            <w:noWrap w:val="0"/>
            <w:vAlign w:val="center"/>
          </w:tcPr>
          <w:p w14:paraId="1EF2AC91">
            <w:pPr>
              <w:jc w:val="center"/>
              <w:rPr>
                <w:rFonts w:hint="eastAsia" w:ascii="宋体" w:hAnsi="宋体" w:cs="宋体"/>
                <w:b/>
                <w:bCs/>
                <w:sz w:val="18"/>
                <w:szCs w:val="18"/>
              </w:rPr>
            </w:pPr>
          </w:p>
        </w:tc>
        <w:tc>
          <w:tcPr>
            <w:tcW w:w="468" w:type="dxa"/>
            <w:vMerge w:val="continue"/>
            <w:tcBorders>
              <w:top w:val="single" w:color="000000" w:sz="12" w:space="0"/>
              <w:left w:val="single" w:color="000000" w:sz="8" w:space="0"/>
              <w:bottom w:val="single" w:color="000000" w:sz="8" w:space="0"/>
              <w:right w:val="single" w:color="000000" w:sz="8" w:space="0"/>
            </w:tcBorders>
            <w:noWrap w:val="0"/>
            <w:vAlign w:val="center"/>
          </w:tcPr>
          <w:p w14:paraId="03ECF17A">
            <w:pPr>
              <w:jc w:val="center"/>
              <w:rPr>
                <w:rFonts w:hint="eastAsia" w:ascii="宋体" w:hAnsi="宋体" w:cs="宋体"/>
                <w:b/>
                <w:bCs/>
                <w:sz w:val="18"/>
                <w:szCs w:val="18"/>
              </w:rPr>
            </w:pPr>
          </w:p>
        </w:tc>
        <w:tc>
          <w:tcPr>
            <w:tcW w:w="520" w:type="dxa"/>
            <w:vMerge w:val="continue"/>
            <w:tcBorders>
              <w:top w:val="single" w:color="000000" w:sz="12" w:space="0"/>
              <w:left w:val="single" w:color="000000" w:sz="8" w:space="0"/>
              <w:bottom w:val="single" w:color="000000" w:sz="8" w:space="0"/>
              <w:right w:val="single" w:color="000000" w:sz="8" w:space="0"/>
            </w:tcBorders>
            <w:noWrap w:val="0"/>
            <w:vAlign w:val="center"/>
          </w:tcPr>
          <w:p w14:paraId="1115015A">
            <w:pPr>
              <w:jc w:val="center"/>
              <w:rPr>
                <w:rFonts w:hint="eastAsia" w:ascii="宋体" w:hAnsi="宋体" w:cs="宋体"/>
                <w:b/>
                <w:bCs/>
                <w:sz w:val="18"/>
                <w:szCs w:val="18"/>
              </w:rPr>
            </w:pPr>
          </w:p>
        </w:tc>
        <w:tc>
          <w:tcPr>
            <w:tcW w:w="496" w:type="dxa"/>
            <w:vMerge w:val="restart"/>
            <w:tcBorders>
              <w:top w:val="single" w:color="000000" w:sz="8" w:space="0"/>
              <w:left w:val="single" w:color="000000" w:sz="8" w:space="0"/>
              <w:bottom w:val="single" w:color="000000" w:sz="8" w:space="0"/>
              <w:right w:val="single" w:color="000000" w:sz="8" w:space="0"/>
            </w:tcBorders>
            <w:noWrap w:val="0"/>
            <w:vAlign w:val="center"/>
          </w:tcPr>
          <w:p w14:paraId="5AD48BF2">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理论教学</w:t>
            </w:r>
          </w:p>
        </w:tc>
        <w:tc>
          <w:tcPr>
            <w:tcW w:w="497" w:type="dxa"/>
            <w:vMerge w:val="restart"/>
            <w:tcBorders>
              <w:top w:val="single" w:color="000000" w:sz="8" w:space="0"/>
              <w:left w:val="single" w:color="000000" w:sz="8" w:space="0"/>
              <w:bottom w:val="single" w:color="000000" w:sz="8" w:space="0"/>
              <w:right w:val="single" w:color="000000" w:sz="8" w:space="0"/>
            </w:tcBorders>
            <w:noWrap w:val="0"/>
            <w:vAlign w:val="center"/>
          </w:tcPr>
          <w:p w14:paraId="3D36A8CB">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课程实训</w:t>
            </w:r>
          </w:p>
        </w:tc>
        <w:tc>
          <w:tcPr>
            <w:tcW w:w="497" w:type="dxa"/>
            <w:vMerge w:val="restart"/>
            <w:tcBorders>
              <w:top w:val="single" w:color="000000" w:sz="8" w:space="0"/>
              <w:left w:val="single" w:color="000000" w:sz="8" w:space="0"/>
              <w:bottom w:val="single" w:color="000000" w:sz="8" w:space="0"/>
              <w:right w:val="single" w:color="000000" w:sz="8" w:space="0"/>
            </w:tcBorders>
            <w:noWrap w:val="0"/>
            <w:vAlign w:val="center"/>
          </w:tcPr>
          <w:p w14:paraId="0902E8FA">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专项实训</w:t>
            </w:r>
          </w:p>
        </w:tc>
        <w:tc>
          <w:tcPr>
            <w:tcW w:w="497" w:type="dxa"/>
            <w:vMerge w:val="restart"/>
            <w:tcBorders>
              <w:top w:val="single" w:color="000000" w:sz="8" w:space="0"/>
              <w:left w:val="single" w:color="000000" w:sz="8" w:space="0"/>
              <w:bottom w:val="single" w:color="000000" w:sz="8" w:space="0"/>
              <w:right w:val="single" w:color="000000" w:sz="8" w:space="0"/>
            </w:tcBorders>
            <w:noWrap w:val="0"/>
            <w:vAlign w:val="center"/>
          </w:tcPr>
          <w:p w14:paraId="286EA187">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综合实训</w:t>
            </w:r>
          </w:p>
        </w:tc>
        <w:tc>
          <w:tcPr>
            <w:tcW w:w="997" w:type="dxa"/>
            <w:gridSpan w:val="2"/>
            <w:tcBorders>
              <w:top w:val="single" w:color="000000" w:sz="8" w:space="0"/>
              <w:left w:val="single" w:color="000000" w:sz="8" w:space="0"/>
              <w:bottom w:val="single" w:color="000000" w:sz="8" w:space="0"/>
              <w:right w:val="single" w:color="000000" w:sz="8" w:space="0"/>
            </w:tcBorders>
            <w:noWrap w:val="0"/>
            <w:vAlign w:val="center"/>
          </w:tcPr>
          <w:p w14:paraId="7C6EE4EA">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一</w:t>
            </w:r>
          </w:p>
        </w:tc>
        <w:tc>
          <w:tcPr>
            <w:tcW w:w="997" w:type="dxa"/>
            <w:gridSpan w:val="2"/>
            <w:tcBorders>
              <w:top w:val="single" w:color="000000" w:sz="8" w:space="0"/>
              <w:left w:val="single" w:color="000000" w:sz="8" w:space="0"/>
              <w:bottom w:val="single" w:color="000000" w:sz="8" w:space="0"/>
              <w:right w:val="single" w:color="000000" w:sz="8" w:space="0"/>
            </w:tcBorders>
            <w:noWrap w:val="0"/>
            <w:vAlign w:val="center"/>
          </w:tcPr>
          <w:p w14:paraId="3E86CBDE">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二</w:t>
            </w:r>
          </w:p>
        </w:tc>
        <w:tc>
          <w:tcPr>
            <w:tcW w:w="997" w:type="dxa"/>
            <w:gridSpan w:val="2"/>
            <w:tcBorders>
              <w:top w:val="single" w:color="000000" w:sz="8" w:space="0"/>
              <w:left w:val="single" w:color="000000" w:sz="8" w:space="0"/>
              <w:bottom w:val="single" w:color="000000" w:sz="8" w:space="0"/>
              <w:right w:val="single" w:color="000000" w:sz="8" w:space="0"/>
            </w:tcBorders>
            <w:noWrap w:val="0"/>
            <w:vAlign w:val="center"/>
          </w:tcPr>
          <w:p w14:paraId="3DD2A07A">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三</w:t>
            </w:r>
          </w:p>
        </w:tc>
        <w:tc>
          <w:tcPr>
            <w:tcW w:w="705" w:type="dxa"/>
            <w:vMerge w:val="continue"/>
            <w:tcBorders>
              <w:top w:val="single" w:color="000000" w:sz="12" w:space="0"/>
              <w:left w:val="single" w:color="000000" w:sz="8" w:space="0"/>
              <w:bottom w:val="single" w:color="000000" w:sz="8" w:space="0"/>
              <w:right w:val="single" w:color="000000" w:sz="8" w:space="0"/>
            </w:tcBorders>
            <w:noWrap w:val="0"/>
            <w:vAlign w:val="center"/>
          </w:tcPr>
          <w:p w14:paraId="128E90B1">
            <w:pPr>
              <w:jc w:val="center"/>
              <w:rPr>
                <w:rFonts w:hint="eastAsia" w:ascii="宋体" w:hAnsi="宋体" w:cs="宋体"/>
                <w:b/>
                <w:bCs/>
                <w:sz w:val="18"/>
                <w:szCs w:val="18"/>
              </w:rPr>
            </w:pPr>
          </w:p>
        </w:tc>
        <w:tc>
          <w:tcPr>
            <w:tcW w:w="359" w:type="dxa"/>
            <w:vMerge w:val="continue"/>
            <w:tcBorders>
              <w:top w:val="single" w:color="000000" w:sz="12" w:space="0"/>
              <w:left w:val="single" w:color="000000" w:sz="8" w:space="0"/>
              <w:bottom w:val="single" w:color="000000" w:sz="8" w:space="0"/>
              <w:right w:val="single" w:color="000000" w:sz="12" w:space="0"/>
            </w:tcBorders>
            <w:noWrap w:val="0"/>
            <w:vAlign w:val="center"/>
          </w:tcPr>
          <w:p w14:paraId="29D2C32D">
            <w:pPr>
              <w:jc w:val="center"/>
              <w:rPr>
                <w:rFonts w:hint="eastAsia" w:ascii="宋体" w:hAnsi="宋体" w:cs="宋体"/>
                <w:b/>
                <w:bCs/>
                <w:sz w:val="18"/>
                <w:szCs w:val="18"/>
              </w:rPr>
            </w:pPr>
          </w:p>
        </w:tc>
      </w:tr>
      <w:tr w14:paraId="7EB11A7B">
        <w:tblPrEx>
          <w:tblCellMar>
            <w:top w:w="0" w:type="dxa"/>
            <w:left w:w="108" w:type="dxa"/>
            <w:bottom w:w="0" w:type="dxa"/>
            <w:right w:w="108" w:type="dxa"/>
          </w:tblCellMar>
        </w:tblPrEx>
        <w:trPr>
          <w:trHeight w:val="426" w:hRule="atLeast"/>
          <w:tblHeader/>
        </w:trPr>
        <w:tc>
          <w:tcPr>
            <w:tcW w:w="737" w:type="dxa"/>
            <w:gridSpan w:val="2"/>
            <w:vMerge w:val="continue"/>
            <w:tcBorders>
              <w:top w:val="single" w:color="000000" w:sz="12" w:space="0"/>
              <w:left w:val="single" w:color="000000" w:sz="12" w:space="0"/>
              <w:bottom w:val="single" w:color="000000" w:sz="8" w:space="0"/>
              <w:right w:val="single" w:color="000000" w:sz="8" w:space="0"/>
            </w:tcBorders>
            <w:noWrap w:val="0"/>
            <w:vAlign w:val="center"/>
          </w:tcPr>
          <w:p w14:paraId="79426C3E">
            <w:pPr>
              <w:jc w:val="center"/>
              <w:rPr>
                <w:rFonts w:hint="eastAsia" w:ascii="宋体" w:hAnsi="宋体" w:cs="宋体"/>
                <w:b/>
                <w:bCs/>
                <w:sz w:val="18"/>
                <w:szCs w:val="18"/>
              </w:rPr>
            </w:pPr>
          </w:p>
        </w:tc>
        <w:tc>
          <w:tcPr>
            <w:tcW w:w="454" w:type="dxa"/>
            <w:vMerge w:val="continue"/>
            <w:tcBorders>
              <w:top w:val="single" w:color="000000" w:sz="12" w:space="0"/>
              <w:left w:val="single" w:color="000000" w:sz="8" w:space="0"/>
              <w:bottom w:val="single" w:color="000000" w:sz="8" w:space="0"/>
              <w:right w:val="single" w:color="000000" w:sz="8" w:space="0"/>
            </w:tcBorders>
            <w:noWrap w:val="0"/>
            <w:vAlign w:val="center"/>
          </w:tcPr>
          <w:p w14:paraId="4601FC6E">
            <w:pPr>
              <w:jc w:val="center"/>
              <w:rPr>
                <w:rFonts w:hint="eastAsia" w:ascii="宋体" w:hAnsi="宋体" w:cs="宋体"/>
                <w:b/>
                <w:bCs/>
                <w:sz w:val="18"/>
                <w:szCs w:val="18"/>
              </w:rPr>
            </w:pPr>
          </w:p>
        </w:tc>
        <w:tc>
          <w:tcPr>
            <w:tcW w:w="1509" w:type="dxa"/>
            <w:vMerge w:val="continue"/>
            <w:tcBorders>
              <w:top w:val="single" w:color="000000" w:sz="12" w:space="0"/>
              <w:left w:val="single" w:color="000000" w:sz="8" w:space="0"/>
              <w:bottom w:val="single" w:color="000000" w:sz="8" w:space="0"/>
              <w:right w:val="single" w:color="000000" w:sz="8" w:space="0"/>
            </w:tcBorders>
            <w:noWrap w:val="0"/>
            <w:vAlign w:val="center"/>
          </w:tcPr>
          <w:p w14:paraId="6CD2075D">
            <w:pPr>
              <w:jc w:val="center"/>
              <w:rPr>
                <w:rFonts w:hint="eastAsia" w:ascii="宋体" w:hAnsi="宋体" w:cs="宋体"/>
                <w:b/>
                <w:bCs/>
                <w:sz w:val="18"/>
                <w:szCs w:val="18"/>
              </w:rPr>
            </w:pPr>
          </w:p>
        </w:tc>
        <w:tc>
          <w:tcPr>
            <w:tcW w:w="1047" w:type="dxa"/>
            <w:vMerge w:val="continue"/>
            <w:tcBorders>
              <w:top w:val="single" w:color="000000" w:sz="12" w:space="0"/>
              <w:left w:val="single" w:color="000000" w:sz="8" w:space="0"/>
              <w:bottom w:val="single" w:color="000000" w:sz="8" w:space="0"/>
              <w:right w:val="single" w:color="000000" w:sz="8" w:space="0"/>
            </w:tcBorders>
            <w:noWrap w:val="0"/>
            <w:vAlign w:val="center"/>
          </w:tcPr>
          <w:p w14:paraId="5D88679B">
            <w:pPr>
              <w:jc w:val="center"/>
              <w:rPr>
                <w:rFonts w:hint="eastAsia" w:ascii="宋体" w:hAnsi="宋体" w:cs="宋体"/>
                <w:b/>
                <w:bCs/>
                <w:sz w:val="18"/>
                <w:szCs w:val="18"/>
              </w:rPr>
            </w:pPr>
          </w:p>
        </w:tc>
        <w:tc>
          <w:tcPr>
            <w:tcW w:w="397" w:type="dxa"/>
            <w:vMerge w:val="restart"/>
            <w:tcBorders>
              <w:top w:val="single" w:color="000000" w:sz="8" w:space="0"/>
              <w:left w:val="single" w:color="000000" w:sz="8" w:space="0"/>
              <w:bottom w:val="single" w:color="000000" w:sz="8" w:space="0"/>
              <w:right w:val="single" w:color="000000" w:sz="8" w:space="0"/>
            </w:tcBorders>
            <w:noWrap w:val="0"/>
            <w:vAlign w:val="center"/>
          </w:tcPr>
          <w:p w14:paraId="681792DC">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A/B/C</w:t>
            </w:r>
          </w:p>
        </w:tc>
        <w:tc>
          <w:tcPr>
            <w:tcW w:w="468" w:type="dxa"/>
            <w:vMerge w:val="continue"/>
            <w:tcBorders>
              <w:top w:val="single" w:color="000000" w:sz="12" w:space="0"/>
              <w:left w:val="single" w:color="000000" w:sz="8" w:space="0"/>
              <w:bottom w:val="single" w:color="000000" w:sz="8" w:space="0"/>
              <w:right w:val="single" w:color="000000" w:sz="8" w:space="0"/>
            </w:tcBorders>
            <w:noWrap w:val="0"/>
            <w:vAlign w:val="center"/>
          </w:tcPr>
          <w:p w14:paraId="295926D8">
            <w:pPr>
              <w:jc w:val="center"/>
              <w:rPr>
                <w:rFonts w:hint="eastAsia" w:ascii="宋体" w:hAnsi="宋体" w:cs="宋体"/>
                <w:b/>
                <w:bCs/>
                <w:sz w:val="18"/>
                <w:szCs w:val="18"/>
              </w:rPr>
            </w:pPr>
          </w:p>
        </w:tc>
        <w:tc>
          <w:tcPr>
            <w:tcW w:w="520" w:type="dxa"/>
            <w:vMerge w:val="continue"/>
            <w:tcBorders>
              <w:top w:val="single" w:color="000000" w:sz="12" w:space="0"/>
              <w:left w:val="single" w:color="000000" w:sz="8" w:space="0"/>
              <w:bottom w:val="single" w:color="000000" w:sz="8" w:space="0"/>
              <w:right w:val="single" w:color="000000" w:sz="8" w:space="0"/>
            </w:tcBorders>
            <w:noWrap w:val="0"/>
            <w:vAlign w:val="center"/>
          </w:tcPr>
          <w:p w14:paraId="40396FA3">
            <w:pPr>
              <w:jc w:val="center"/>
              <w:rPr>
                <w:rFonts w:hint="eastAsia" w:ascii="宋体" w:hAnsi="宋体" w:cs="宋体"/>
                <w:b/>
                <w:bCs/>
                <w:sz w:val="18"/>
                <w:szCs w:val="18"/>
              </w:rPr>
            </w:pPr>
          </w:p>
        </w:tc>
        <w:tc>
          <w:tcPr>
            <w:tcW w:w="496" w:type="dxa"/>
            <w:vMerge w:val="continue"/>
            <w:tcBorders>
              <w:top w:val="single" w:color="000000" w:sz="8" w:space="0"/>
              <w:left w:val="single" w:color="000000" w:sz="8" w:space="0"/>
              <w:bottom w:val="single" w:color="000000" w:sz="8" w:space="0"/>
              <w:right w:val="single" w:color="000000" w:sz="8" w:space="0"/>
            </w:tcBorders>
            <w:noWrap w:val="0"/>
            <w:vAlign w:val="center"/>
          </w:tcPr>
          <w:p w14:paraId="083E98EC">
            <w:pPr>
              <w:jc w:val="center"/>
              <w:rPr>
                <w:rFonts w:hint="eastAsia" w:ascii="宋体" w:hAnsi="宋体" w:cs="宋体"/>
                <w:b/>
                <w:bCs/>
                <w:sz w:val="18"/>
                <w:szCs w:val="18"/>
              </w:rPr>
            </w:pPr>
          </w:p>
        </w:tc>
        <w:tc>
          <w:tcPr>
            <w:tcW w:w="497" w:type="dxa"/>
            <w:vMerge w:val="continue"/>
            <w:tcBorders>
              <w:top w:val="single" w:color="000000" w:sz="8" w:space="0"/>
              <w:left w:val="single" w:color="000000" w:sz="8" w:space="0"/>
              <w:bottom w:val="single" w:color="000000" w:sz="8" w:space="0"/>
              <w:right w:val="single" w:color="000000" w:sz="8" w:space="0"/>
            </w:tcBorders>
            <w:noWrap w:val="0"/>
            <w:vAlign w:val="center"/>
          </w:tcPr>
          <w:p w14:paraId="7B645497">
            <w:pPr>
              <w:jc w:val="center"/>
              <w:rPr>
                <w:rFonts w:hint="eastAsia" w:ascii="宋体" w:hAnsi="宋体" w:cs="宋体"/>
                <w:b/>
                <w:bCs/>
                <w:sz w:val="18"/>
                <w:szCs w:val="18"/>
              </w:rPr>
            </w:pPr>
          </w:p>
        </w:tc>
        <w:tc>
          <w:tcPr>
            <w:tcW w:w="497" w:type="dxa"/>
            <w:vMerge w:val="continue"/>
            <w:tcBorders>
              <w:top w:val="single" w:color="000000" w:sz="8" w:space="0"/>
              <w:left w:val="single" w:color="000000" w:sz="8" w:space="0"/>
              <w:bottom w:val="single" w:color="000000" w:sz="8" w:space="0"/>
              <w:right w:val="single" w:color="000000" w:sz="8" w:space="0"/>
            </w:tcBorders>
            <w:noWrap w:val="0"/>
            <w:vAlign w:val="center"/>
          </w:tcPr>
          <w:p w14:paraId="62439433">
            <w:pPr>
              <w:jc w:val="center"/>
              <w:rPr>
                <w:rFonts w:hint="eastAsia" w:ascii="宋体" w:hAnsi="宋体" w:cs="宋体"/>
                <w:b/>
                <w:bCs/>
                <w:sz w:val="18"/>
                <w:szCs w:val="18"/>
              </w:rPr>
            </w:pPr>
          </w:p>
        </w:tc>
        <w:tc>
          <w:tcPr>
            <w:tcW w:w="497" w:type="dxa"/>
            <w:vMerge w:val="continue"/>
            <w:tcBorders>
              <w:top w:val="single" w:color="000000" w:sz="8" w:space="0"/>
              <w:left w:val="single" w:color="000000" w:sz="8" w:space="0"/>
              <w:bottom w:val="single" w:color="000000" w:sz="8" w:space="0"/>
              <w:right w:val="single" w:color="000000" w:sz="8" w:space="0"/>
            </w:tcBorders>
            <w:noWrap w:val="0"/>
            <w:vAlign w:val="center"/>
          </w:tcPr>
          <w:p w14:paraId="4A9C96F2">
            <w:pPr>
              <w:jc w:val="center"/>
              <w:rPr>
                <w:rFonts w:hint="eastAsia" w:ascii="宋体" w:hAnsi="宋体" w:cs="宋体"/>
                <w:b/>
                <w:bCs/>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66413A8">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上</w:t>
            </w:r>
          </w:p>
        </w:tc>
        <w:tc>
          <w:tcPr>
            <w:tcW w:w="499" w:type="dxa"/>
            <w:tcBorders>
              <w:top w:val="single" w:color="000000" w:sz="8" w:space="0"/>
              <w:left w:val="single" w:color="000000" w:sz="8" w:space="0"/>
              <w:bottom w:val="nil"/>
              <w:right w:val="single" w:color="000000" w:sz="8" w:space="0"/>
            </w:tcBorders>
            <w:noWrap w:val="0"/>
            <w:vAlign w:val="center"/>
          </w:tcPr>
          <w:p w14:paraId="51E290EF">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下</w:t>
            </w:r>
          </w:p>
        </w:tc>
        <w:tc>
          <w:tcPr>
            <w:tcW w:w="498" w:type="dxa"/>
            <w:tcBorders>
              <w:top w:val="single" w:color="000000" w:sz="8" w:space="0"/>
              <w:left w:val="single" w:color="000000" w:sz="8" w:space="0"/>
              <w:bottom w:val="nil"/>
              <w:right w:val="single" w:color="000000" w:sz="8" w:space="0"/>
            </w:tcBorders>
            <w:noWrap w:val="0"/>
            <w:vAlign w:val="center"/>
          </w:tcPr>
          <w:p w14:paraId="474EB0D0">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上</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3E514E9">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下</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E734E6E">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上</w:t>
            </w:r>
          </w:p>
        </w:tc>
        <w:tc>
          <w:tcPr>
            <w:tcW w:w="499" w:type="dxa"/>
            <w:tcBorders>
              <w:top w:val="single" w:color="000000" w:sz="8" w:space="0"/>
              <w:left w:val="single" w:color="000000" w:sz="8" w:space="0"/>
              <w:bottom w:val="single" w:color="000000" w:sz="8" w:space="0"/>
              <w:right w:val="nil"/>
            </w:tcBorders>
            <w:noWrap w:val="0"/>
            <w:vAlign w:val="center"/>
          </w:tcPr>
          <w:p w14:paraId="2092C636">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下</w:t>
            </w:r>
          </w:p>
        </w:tc>
        <w:tc>
          <w:tcPr>
            <w:tcW w:w="705" w:type="dxa"/>
            <w:tcBorders>
              <w:top w:val="single" w:color="000000" w:sz="8" w:space="0"/>
              <w:left w:val="single" w:color="000000" w:sz="8" w:space="0"/>
              <w:bottom w:val="single" w:color="000000" w:sz="4" w:space="0"/>
              <w:right w:val="single" w:color="000000" w:sz="8" w:space="0"/>
            </w:tcBorders>
            <w:noWrap w:val="0"/>
            <w:vAlign w:val="center"/>
          </w:tcPr>
          <w:p w14:paraId="143F47F0">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S/C</w:t>
            </w:r>
          </w:p>
        </w:tc>
        <w:tc>
          <w:tcPr>
            <w:tcW w:w="359" w:type="dxa"/>
            <w:vMerge w:val="continue"/>
            <w:tcBorders>
              <w:top w:val="single" w:color="000000" w:sz="12" w:space="0"/>
              <w:left w:val="single" w:color="000000" w:sz="8" w:space="0"/>
              <w:bottom w:val="single" w:color="000000" w:sz="8" w:space="0"/>
              <w:right w:val="single" w:color="000000" w:sz="12" w:space="0"/>
            </w:tcBorders>
            <w:noWrap w:val="0"/>
            <w:vAlign w:val="center"/>
          </w:tcPr>
          <w:p w14:paraId="6AA7971C">
            <w:pPr>
              <w:jc w:val="center"/>
              <w:rPr>
                <w:rFonts w:hint="eastAsia" w:ascii="宋体" w:hAnsi="宋体" w:cs="宋体"/>
                <w:b/>
                <w:bCs/>
                <w:sz w:val="18"/>
                <w:szCs w:val="18"/>
              </w:rPr>
            </w:pPr>
          </w:p>
        </w:tc>
      </w:tr>
      <w:tr w14:paraId="5AEB0579">
        <w:tblPrEx>
          <w:tblCellMar>
            <w:top w:w="0" w:type="dxa"/>
            <w:left w:w="108" w:type="dxa"/>
            <w:bottom w:w="0" w:type="dxa"/>
            <w:right w:w="108" w:type="dxa"/>
          </w:tblCellMar>
        </w:tblPrEx>
        <w:trPr>
          <w:trHeight w:val="587" w:hRule="atLeast"/>
          <w:tblHeader/>
        </w:trPr>
        <w:tc>
          <w:tcPr>
            <w:tcW w:w="737" w:type="dxa"/>
            <w:gridSpan w:val="2"/>
            <w:vMerge w:val="continue"/>
            <w:tcBorders>
              <w:top w:val="single" w:color="000000" w:sz="12" w:space="0"/>
              <w:left w:val="single" w:color="000000" w:sz="12" w:space="0"/>
              <w:bottom w:val="single" w:color="000000" w:sz="8" w:space="0"/>
              <w:right w:val="single" w:color="000000" w:sz="8" w:space="0"/>
            </w:tcBorders>
            <w:noWrap w:val="0"/>
            <w:vAlign w:val="center"/>
          </w:tcPr>
          <w:p w14:paraId="3C43DF66">
            <w:pPr>
              <w:jc w:val="center"/>
              <w:rPr>
                <w:rFonts w:hint="eastAsia" w:ascii="宋体" w:hAnsi="宋体" w:cs="宋体"/>
                <w:b/>
                <w:bCs/>
                <w:sz w:val="18"/>
                <w:szCs w:val="18"/>
              </w:rPr>
            </w:pPr>
          </w:p>
        </w:tc>
        <w:tc>
          <w:tcPr>
            <w:tcW w:w="454" w:type="dxa"/>
            <w:vMerge w:val="continue"/>
            <w:tcBorders>
              <w:top w:val="single" w:color="000000" w:sz="12" w:space="0"/>
              <w:left w:val="single" w:color="000000" w:sz="8" w:space="0"/>
              <w:bottom w:val="single" w:color="000000" w:sz="8" w:space="0"/>
              <w:right w:val="single" w:color="000000" w:sz="8" w:space="0"/>
            </w:tcBorders>
            <w:noWrap w:val="0"/>
            <w:vAlign w:val="center"/>
          </w:tcPr>
          <w:p w14:paraId="5C16E804">
            <w:pPr>
              <w:jc w:val="center"/>
              <w:rPr>
                <w:rFonts w:hint="eastAsia" w:ascii="宋体" w:hAnsi="宋体" w:cs="宋体"/>
                <w:b/>
                <w:bCs/>
                <w:sz w:val="18"/>
                <w:szCs w:val="18"/>
              </w:rPr>
            </w:pPr>
          </w:p>
        </w:tc>
        <w:tc>
          <w:tcPr>
            <w:tcW w:w="1509" w:type="dxa"/>
            <w:vMerge w:val="continue"/>
            <w:tcBorders>
              <w:top w:val="single" w:color="000000" w:sz="12" w:space="0"/>
              <w:left w:val="single" w:color="000000" w:sz="8" w:space="0"/>
              <w:bottom w:val="single" w:color="000000" w:sz="8" w:space="0"/>
              <w:right w:val="single" w:color="000000" w:sz="8" w:space="0"/>
            </w:tcBorders>
            <w:noWrap w:val="0"/>
            <w:vAlign w:val="center"/>
          </w:tcPr>
          <w:p w14:paraId="12FDA563">
            <w:pPr>
              <w:jc w:val="center"/>
              <w:rPr>
                <w:rFonts w:hint="eastAsia" w:ascii="宋体" w:hAnsi="宋体" w:cs="宋体"/>
                <w:b/>
                <w:bCs/>
                <w:sz w:val="18"/>
                <w:szCs w:val="18"/>
              </w:rPr>
            </w:pPr>
          </w:p>
        </w:tc>
        <w:tc>
          <w:tcPr>
            <w:tcW w:w="1047" w:type="dxa"/>
            <w:vMerge w:val="continue"/>
            <w:tcBorders>
              <w:top w:val="single" w:color="000000" w:sz="12" w:space="0"/>
              <w:left w:val="single" w:color="000000" w:sz="8" w:space="0"/>
              <w:bottom w:val="single" w:color="000000" w:sz="8" w:space="0"/>
              <w:right w:val="single" w:color="000000" w:sz="8" w:space="0"/>
            </w:tcBorders>
            <w:noWrap w:val="0"/>
            <w:vAlign w:val="center"/>
          </w:tcPr>
          <w:p w14:paraId="6DF175DA">
            <w:pPr>
              <w:jc w:val="center"/>
              <w:rPr>
                <w:rFonts w:hint="eastAsia" w:ascii="宋体" w:hAnsi="宋体" w:cs="宋体"/>
                <w:b/>
                <w:bCs/>
                <w:sz w:val="18"/>
                <w:szCs w:val="18"/>
              </w:rPr>
            </w:pPr>
          </w:p>
        </w:tc>
        <w:tc>
          <w:tcPr>
            <w:tcW w:w="397" w:type="dxa"/>
            <w:vMerge w:val="continue"/>
            <w:tcBorders>
              <w:top w:val="single" w:color="000000" w:sz="8" w:space="0"/>
              <w:left w:val="single" w:color="000000" w:sz="8" w:space="0"/>
              <w:bottom w:val="single" w:color="000000" w:sz="8" w:space="0"/>
              <w:right w:val="single" w:color="000000" w:sz="8" w:space="0"/>
            </w:tcBorders>
            <w:noWrap w:val="0"/>
            <w:vAlign w:val="center"/>
          </w:tcPr>
          <w:p w14:paraId="450FBBDF">
            <w:pPr>
              <w:jc w:val="center"/>
              <w:rPr>
                <w:rFonts w:hint="eastAsia" w:ascii="宋体" w:hAnsi="宋体" w:cs="宋体"/>
                <w:b/>
                <w:bCs/>
                <w:sz w:val="18"/>
                <w:szCs w:val="18"/>
              </w:rPr>
            </w:pPr>
          </w:p>
        </w:tc>
        <w:tc>
          <w:tcPr>
            <w:tcW w:w="468" w:type="dxa"/>
            <w:vMerge w:val="continue"/>
            <w:tcBorders>
              <w:top w:val="single" w:color="000000" w:sz="12" w:space="0"/>
              <w:left w:val="single" w:color="000000" w:sz="8" w:space="0"/>
              <w:bottom w:val="single" w:color="000000" w:sz="8" w:space="0"/>
              <w:right w:val="single" w:color="000000" w:sz="8" w:space="0"/>
            </w:tcBorders>
            <w:noWrap w:val="0"/>
            <w:vAlign w:val="center"/>
          </w:tcPr>
          <w:p w14:paraId="7A311B75">
            <w:pPr>
              <w:jc w:val="center"/>
              <w:rPr>
                <w:rFonts w:hint="eastAsia" w:ascii="宋体" w:hAnsi="宋体" w:cs="宋体"/>
                <w:b/>
                <w:bCs/>
                <w:sz w:val="18"/>
                <w:szCs w:val="18"/>
              </w:rPr>
            </w:pPr>
          </w:p>
        </w:tc>
        <w:tc>
          <w:tcPr>
            <w:tcW w:w="520" w:type="dxa"/>
            <w:vMerge w:val="continue"/>
            <w:tcBorders>
              <w:top w:val="single" w:color="000000" w:sz="12" w:space="0"/>
              <w:left w:val="single" w:color="000000" w:sz="8" w:space="0"/>
              <w:bottom w:val="single" w:color="000000" w:sz="8" w:space="0"/>
              <w:right w:val="single" w:color="000000" w:sz="8" w:space="0"/>
            </w:tcBorders>
            <w:noWrap w:val="0"/>
            <w:vAlign w:val="center"/>
          </w:tcPr>
          <w:p w14:paraId="702CDAE9">
            <w:pPr>
              <w:jc w:val="center"/>
              <w:rPr>
                <w:rFonts w:hint="eastAsia" w:ascii="宋体" w:hAnsi="宋体" w:cs="宋体"/>
                <w:b/>
                <w:bCs/>
                <w:sz w:val="18"/>
                <w:szCs w:val="18"/>
              </w:rPr>
            </w:pPr>
          </w:p>
        </w:tc>
        <w:tc>
          <w:tcPr>
            <w:tcW w:w="496" w:type="dxa"/>
            <w:vMerge w:val="continue"/>
            <w:tcBorders>
              <w:top w:val="single" w:color="000000" w:sz="8" w:space="0"/>
              <w:left w:val="single" w:color="000000" w:sz="8" w:space="0"/>
              <w:bottom w:val="single" w:color="000000" w:sz="8" w:space="0"/>
              <w:right w:val="single" w:color="000000" w:sz="8" w:space="0"/>
            </w:tcBorders>
            <w:noWrap w:val="0"/>
            <w:vAlign w:val="center"/>
          </w:tcPr>
          <w:p w14:paraId="43665872">
            <w:pPr>
              <w:jc w:val="center"/>
              <w:rPr>
                <w:rFonts w:hint="eastAsia" w:ascii="宋体" w:hAnsi="宋体" w:cs="宋体"/>
                <w:b/>
                <w:bCs/>
                <w:sz w:val="18"/>
                <w:szCs w:val="18"/>
              </w:rPr>
            </w:pPr>
          </w:p>
        </w:tc>
        <w:tc>
          <w:tcPr>
            <w:tcW w:w="497" w:type="dxa"/>
            <w:vMerge w:val="continue"/>
            <w:tcBorders>
              <w:top w:val="single" w:color="000000" w:sz="8" w:space="0"/>
              <w:left w:val="single" w:color="000000" w:sz="8" w:space="0"/>
              <w:bottom w:val="single" w:color="000000" w:sz="8" w:space="0"/>
              <w:right w:val="single" w:color="000000" w:sz="8" w:space="0"/>
            </w:tcBorders>
            <w:noWrap w:val="0"/>
            <w:vAlign w:val="center"/>
          </w:tcPr>
          <w:p w14:paraId="3FA760EE">
            <w:pPr>
              <w:jc w:val="center"/>
              <w:rPr>
                <w:rFonts w:hint="eastAsia" w:ascii="宋体" w:hAnsi="宋体" w:cs="宋体"/>
                <w:b/>
                <w:bCs/>
                <w:sz w:val="18"/>
                <w:szCs w:val="18"/>
              </w:rPr>
            </w:pPr>
          </w:p>
        </w:tc>
        <w:tc>
          <w:tcPr>
            <w:tcW w:w="497" w:type="dxa"/>
            <w:vMerge w:val="continue"/>
            <w:tcBorders>
              <w:top w:val="single" w:color="000000" w:sz="8" w:space="0"/>
              <w:left w:val="single" w:color="000000" w:sz="8" w:space="0"/>
              <w:bottom w:val="single" w:color="000000" w:sz="8" w:space="0"/>
              <w:right w:val="single" w:color="000000" w:sz="8" w:space="0"/>
            </w:tcBorders>
            <w:noWrap w:val="0"/>
            <w:vAlign w:val="center"/>
          </w:tcPr>
          <w:p w14:paraId="6B797333">
            <w:pPr>
              <w:jc w:val="center"/>
              <w:rPr>
                <w:rFonts w:hint="eastAsia" w:ascii="宋体" w:hAnsi="宋体" w:cs="宋体"/>
                <w:b/>
                <w:bCs/>
                <w:sz w:val="18"/>
                <w:szCs w:val="18"/>
              </w:rPr>
            </w:pPr>
          </w:p>
        </w:tc>
        <w:tc>
          <w:tcPr>
            <w:tcW w:w="497" w:type="dxa"/>
            <w:vMerge w:val="continue"/>
            <w:tcBorders>
              <w:top w:val="single" w:color="000000" w:sz="8" w:space="0"/>
              <w:left w:val="single" w:color="000000" w:sz="8" w:space="0"/>
              <w:bottom w:val="single" w:color="000000" w:sz="8" w:space="0"/>
              <w:right w:val="single" w:color="000000" w:sz="8" w:space="0"/>
            </w:tcBorders>
            <w:noWrap w:val="0"/>
            <w:vAlign w:val="center"/>
          </w:tcPr>
          <w:p w14:paraId="46A6816D">
            <w:pPr>
              <w:jc w:val="center"/>
              <w:rPr>
                <w:rFonts w:hint="eastAsia" w:ascii="宋体" w:hAnsi="宋体" w:cs="宋体"/>
                <w:b/>
                <w:bCs/>
                <w:sz w:val="18"/>
                <w:szCs w:val="18"/>
              </w:rPr>
            </w:pPr>
          </w:p>
        </w:tc>
        <w:tc>
          <w:tcPr>
            <w:tcW w:w="2991" w:type="dxa"/>
            <w:gridSpan w:val="6"/>
            <w:tcBorders>
              <w:top w:val="single" w:color="000000" w:sz="8" w:space="0"/>
              <w:left w:val="single" w:color="000000" w:sz="8" w:space="0"/>
              <w:bottom w:val="single" w:color="000000" w:sz="8" w:space="0"/>
              <w:right w:val="single" w:color="000000" w:sz="8" w:space="0"/>
            </w:tcBorders>
            <w:noWrap w:val="0"/>
            <w:vAlign w:val="center"/>
          </w:tcPr>
          <w:p w14:paraId="6BCEA85A">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教学周数（包含专项、综合实训及考试周）</w:t>
            </w:r>
          </w:p>
        </w:tc>
        <w:tc>
          <w:tcPr>
            <w:tcW w:w="705" w:type="dxa"/>
            <w:vMerge w:val="restart"/>
            <w:tcBorders>
              <w:top w:val="single" w:color="000000" w:sz="4" w:space="0"/>
              <w:left w:val="single" w:color="000000" w:sz="8" w:space="0"/>
              <w:bottom w:val="single" w:color="000000" w:sz="8" w:space="0"/>
              <w:right w:val="single" w:color="000000" w:sz="8" w:space="0"/>
            </w:tcBorders>
            <w:noWrap w:val="0"/>
            <w:vAlign w:val="center"/>
          </w:tcPr>
          <w:p w14:paraId="4ED4D190">
            <w:pPr>
              <w:keepNext w:val="0"/>
              <w:keepLines w:val="0"/>
              <w:widowControl/>
              <w:suppressLineNumbers w:val="0"/>
              <w:jc w:val="center"/>
              <w:textAlignment w:val="center"/>
              <w:rPr>
                <w:rFonts w:hint="eastAsia"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（考试课/考查课）</w:t>
            </w:r>
          </w:p>
        </w:tc>
        <w:tc>
          <w:tcPr>
            <w:tcW w:w="359" w:type="dxa"/>
            <w:vMerge w:val="continue"/>
            <w:tcBorders>
              <w:top w:val="single" w:color="000000" w:sz="12" w:space="0"/>
              <w:left w:val="single" w:color="000000" w:sz="8" w:space="0"/>
              <w:bottom w:val="single" w:color="000000" w:sz="8" w:space="0"/>
              <w:right w:val="single" w:color="000000" w:sz="12" w:space="0"/>
            </w:tcBorders>
            <w:noWrap w:val="0"/>
            <w:vAlign w:val="center"/>
          </w:tcPr>
          <w:p w14:paraId="0D7BCB70">
            <w:pPr>
              <w:jc w:val="center"/>
              <w:rPr>
                <w:rFonts w:hint="eastAsia" w:ascii="宋体" w:hAnsi="宋体" w:cs="宋体"/>
                <w:b/>
                <w:bCs/>
                <w:sz w:val="18"/>
                <w:szCs w:val="18"/>
              </w:rPr>
            </w:pPr>
          </w:p>
        </w:tc>
      </w:tr>
      <w:tr w14:paraId="593D2199">
        <w:tblPrEx>
          <w:tblCellMar>
            <w:top w:w="0" w:type="dxa"/>
            <w:left w:w="108" w:type="dxa"/>
            <w:bottom w:w="0" w:type="dxa"/>
            <w:right w:w="108" w:type="dxa"/>
          </w:tblCellMar>
        </w:tblPrEx>
        <w:trPr>
          <w:trHeight w:val="679" w:hRule="atLeast"/>
          <w:tblHeader/>
        </w:trPr>
        <w:tc>
          <w:tcPr>
            <w:tcW w:w="737" w:type="dxa"/>
            <w:gridSpan w:val="2"/>
            <w:vMerge w:val="continue"/>
            <w:tcBorders>
              <w:top w:val="single" w:color="000000" w:sz="12" w:space="0"/>
              <w:left w:val="single" w:color="000000" w:sz="12" w:space="0"/>
              <w:bottom w:val="single" w:color="000000" w:sz="8" w:space="0"/>
              <w:right w:val="single" w:color="000000" w:sz="8" w:space="0"/>
            </w:tcBorders>
            <w:noWrap w:val="0"/>
            <w:vAlign w:val="center"/>
          </w:tcPr>
          <w:p w14:paraId="289091CF">
            <w:pPr>
              <w:jc w:val="center"/>
              <w:rPr>
                <w:rFonts w:hint="eastAsia" w:ascii="宋体" w:hAnsi="宋体" w:cs="宋体"/>
                <w:b/>
                <w:bCs/>
                <w:sz w:val="18"/>
                <w:szCs w:val="18"/>
              </w:rPr>
            </w:pPr>
          </w:p>
        </w:tc>
        <w:tc>
          <w:tcPr>
            <w:tcW w:w="454" w:type="dxa"/>
            <w:vMerge w:val="continue"/>
            <w:tcBorders>
              <w:top w:val="single" w:color="000000" w:sz="12" w:space="0"/>
              <w:left w:val="single" w:color="000000" w:sz="8" w:space="0"/>
              <w:bottom w:val="single" w:color="000000" w:sz="8" w:space="0"/>
              <w:right w:val="single" w:color="000000" w:sz="8" w:space="0"/>
            </w:tcBorders>
            <w:noWrap w:val="0"/>
            <w:vAlign w:val="center"/>
          </w:tcPr>
          <w:p w14:paraId="2AF29A0C">
            <w:pPr>
              <w:jc w:val="center"/>
              <w:rPr>
                <w:rFonts w:hint="eastAsia" w:ascii="宋体" w:hAnsi="宋体" w:cs="宋体"/>
                <w:b/>
                <w:bCs/>
                <w:sz w:val="18"/>
                <w:szCs w:val="18"/>
              </w:rPr>
            </w:pPr>
          </w:p>
        </w:tc>
        <w:tc>
          <w:tcPr>
            <w:tcW w:w="1509" w:type="dxa"/>
            <w:vMerge w:val="continue"/>
            <w:tcBorders>
              <w:top w:val="single" w:color="000000" w:sz="12" w:space="0"/>
              <w:left w:val="single" w:color="000000" w:sz="8" w:space="0"/>
              <w:bottom w:val="single" w:color="000000" w:sz="8" w:space="0"/>
              <w:right w:val="single" w:color="000000" w:sz="8" w:space="0"/>
            </w:tcBorders>
            <w:noWrap w:val="0"/>
            <w:vAlign w:val="center"/>
          </w:tcPr>
          <w:p w14:paraId="08DD9B8F">
            <w:pPr>
              <w:jc w:val="center"/>
              <w:rPr>
                <w:rFonts w:hint="eastAsia" w:ascii="宋体" w:hAnsi="宋体" w:cs="宋体"/>
                <w:b/>
                <w:bCs/>
                <w:sz w:val="18"/>
                <w:szCs w:val="18"/>
              </w:rPr>
            </w:pPr>
          </w:p>
        </w:tc>
        <w:tc>
          <w:tcPr>
            <w:tcW w:w="1047" w:type="dxa"/>
            <w:vMerge w:val="continue"/>
            <w:tcBorders>
              <w:top w:val="single" w:color="000000" w:sz="12" w:space="0"/>
              <w:left w:val="single" w:color="000000" w:sz="8" w:space="0"/>
              <w:bottom w:val="single" w:color="000000" w:sz="8" w:space="0"/>
              <w:right w:val="single" w:color="000000" w:sz="8" w:space="0"/>
            </w:tcBorders>
            <w:noWrap w:val="0"/>
            <w:vAlign w:val="center"/>
          </w:tcPr>
          <w:p w14:paraId="4E7FEAC3">
            <w:pPr>
              <w:jc w:val="center"/>
              <w:rPr>
                <w:rFonts w:hint="eastAsia" w:ascii="宋体" w:hAnsi="宋体" w:cs="宋体"/>
                <w:b/>
                <w:bCs/>
                <w:sz w:val="18"/>
                <w:szCs w:val="18"/>
              </w:rPr>
            </w:pPr>
          </w:p>
        </w:tc>
        <w:tc>
          <w:tcPr>
            <w:tcW w:w="397" w:type="dxa"/>
            <w:vMerge w:val="continue"/>
            <w:tcBorders>
              <w:top w:val="single" w:color="000000" w:sz="8" w:space="0"/>
              <w:left w:val="single" w:color="000000" w:sz="8" w:space="0"/>
              <w:bottom w:val="single" w:color="000000" w:sz="8" w:space="0"/>
              <w:right w:val="single" w:color="000000" w:sz="8" w:space="0"/>
            </w:tcBorders>
            <w:noWrap w:val="0"/>
            <w:vAlign w:val="center"/>
          </w:tcPr>
          <w:p w14:paraId="5A34CF6A">
            <w:pPr>
              <w:jc w:val="center"/>
              <w:rPr>
                <w:rFonts w:hint="eastAsia" w:ascii="宋体" w:hAnsi="宋体" w:cs="宋体"/>
                <w:b/>
                <w:bCs/>
                <w:sz w:val="18"/>
                <w:szCs w:val="18"/>
              </w:rPr>
            </w:pPr>
          </w:p>
        </w:tc>
        <w:tc>
          <w:tcPr>
            <w:tcW w:w="468" w:type="dxa"/>
            <w:vMerge w:val="continue"/>
            <w:tcBorders>
              <w:top w:val="single" w:color="000000" w:sz="12" w:space="0"/>
              <w:left w:val="single" w:color="000000" w:sz="8" w:space="0"/>
              <w:bottom w:val="single" w:color="000000" w:sz="8" w:space="0"/>
              <w:right w:val="single" w:color="000000" w:sz="8" w:space="0"/>
            </w:tcBorders>
            <w:noWrap w:val="0"/>
            <w:vAlign w:val="center"/>
          </w:tcPr>
          <w:p w14:paraId="37CB848F">
            <w:pPr>
              <w:jc w:val="center"/>
              <w:rPr>
                <w:rFonts w:hint="eastAsia" w:ascii="宋体" w:hAnsi="宋体" w:cs="宋体"/>
                <w:b/>
                <w:bCs/>
                <w:sz w:val="18"/>
                <w:szCs w:val="18"/>
              </w:rPr>
            </w:pPr>
          </w:p>
        </w:tc>
        <w:tc>
          <w:tcPr>
            <w:tcW w:w="520" w:type="dxa"/>
            <w:vMerge w:val="continue"/>
            <w:tcBorders>
              <w:top w:val="single" w:color="000000" w:sz="12" w:space="0"/>
              <w:left w:val="single" w:color="000000" w:sz="8" w:space="0"/>
              <w:bottom w:val="single" w:color="000000" w:sz="8" w:space="0"/>
              <w:right w:val="single" w:color="000000" w:sz="8" w:space="0"/>
            </w:tcBorders>
            <w:noWrap w:val="0"/>
            <w:vAlign w:val="center"/>
          </w:tcPr>
          <w:p w14:paraId="01D1D75D">
            <w:pPr>
              <w:jc w:val="center"/>
              <w:rPr>
                <w:rFonts w:hint="eastAsia" w:ascii="宋体" w:hAnsi="宋体" w:cs="宋体"/>
                <w:b/>
                <w:bCs/>
                <w:sz w:val="18"/>
                <w:szCs w:val="18"/>
              </w:rPr>
            </w:pPr>
          </w:p>
        </w:tc>
        <w:tc>
          <w:tcPr>
            <w:tcW w:w="496" w:type="dxa"/>
            <w:vMerge w:val="continue"/>
            <w:tcBorders>
              <w:top w:val="single" w:color="000000" w:sz="8" w:space="0"/>
              <w:left w:val="single" w:color="000000" w:sz="8" w:space="0"/>
              <w:bottom w:val="single" w:color="000000" w:sz="8" w:space="0"/>
              <w:right w:val="single" w:color="000000" w:sz="8" w:space="0"/>
            </w:tcBorders>
            <w:noWrap w:val="0"/>
            <w:vAlign w:val="center"/>
          </w:tcPr>
          <w:p w14:paraId="62CFFFCB">
            <w:pPr>
              <w:jc w:val="center"/>
              <w:rPr>
                <w:rFonts w:hint="eastAsia" w:ascii="宋体" w:hAnsi="宋体" w:cs="宋体"/>
                <w:b/>
                <w:bCs/>
                <w:sz w:val="18"/>
                <w:szCs w:val="18"/>
              </w:rPr>
            </w:pPr>
          </w:p>
        </w:tc>
        <w:tc>
          <w:tcPr>
            <w:tcW w:w="497" w:type="dxa"/>
            <w:vMerge w:val="continue"/>
            <w:tcBorders>
              <w:top w:val="single" w:color="000000" w:sz="8" w:space="0"/>
              <w:left w:val="single" w:color="000000" w:sz="8" w:space="0"/>
              <w:bottom w:val="single" w:color="000000" w:sz="8" w:space="0"/>
              <w:right w:val="single" w:color="000000" w:sz="8" w:space="0"/>
            </w:tcBorders>
            <w:noWrap w:val="0"/>
            <w:vAlign w:val="center"/>
          </w:tcPr>
          <w:p w14:paraId="2DB99D58">
            <w:pPr>
              <w:jc w:val="center"/>
              <w:rPr>
                <w:rFonts w:hint="eastAsia" w:ascii="宋体" w:hAnsi="宋体" w:cs="宋体"/>
                <w:b/>
                <w:bCs/>
                <w:sz w:val="18"/>
                <w:szCs w:val="18"/>
              </w:rPr>
            </w:pPr>
          </w:p>
        </w:tc>
        <w:tc>
          <w:tcPr>
            <w:tcW w:w="497" w:type="dxa"/>
            <w:vMerge w:val="continue"/>
            <w:tcBorders>
              <w:top w:val="single" w:color="000000" w:sz="8" w:space="0"/>
              <w:left w:val="single" w:color="000000" w:sz="8" w:space="0"/>
              <w:bottom w:val="single" w:color="000000" w:sz="8" w:space="0"/>
              <w:right w:val="single" w:color="000000" w:sz="8" w:space="0"/>
            </w:tcBorders>
            <w:noWrap w:val="0"/>
            <w:vAlign w:val="center"/>
          </w:tcPr>
          <w:p w14:paraId="5024E40C">
            <w:pPr>
              <w:jc w:val="center"/>
              <w:rPr>
                <w:rFonts w:hint="eastAsia" w:ascii="宋体" w:hAnsi="宋体" w:cs="宋体"/>
                <w:b/>
                <w:bCs/>
                <w:sz w:val="18"/>
                <w:szCs w:val="18"/>
              </w:rPr>
            </w:pPr>
          </w:p>
        </w:tc>
        <w:tc>
          <w:tcPr>
            <w:tcW w:w="497" w:type="dxa"/>
            <w:vMerge w:val="continue"/>
            <w:tcBorders>
              <w:top w:val="single" w:color="000000" w:sz="8" w:space="0"/>
              <w:left w:val="single" w:color="000000" w:sz="8" w:space="0"/>
              <w:bottom w:val="single" w:color="000000" w:sz="8" w:space="0"/>
              <w:right w:val="single" w:color="000000" w:sz="8" w:space="0"/>
            </w:tcBorders>
            <w:noWrap w:val="0"/>
            <w:vAlign w:val="center"/>
          </w:tcPr>
          <w:p w14:paraId="5608D4A2">
            <w:pPr>
              <w:jc w:val="center"/>
              <w:rPr>
                <w:rFonts w:hint="eastAsia" w:ascii="宋体" w:hAnsi="宋体" w:cs="宋体"/>
                <w:b/>
                <w:bCs/>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6BEF508">
            <w:pPr>
              <w:keepNext w:val="0"/>
              <w:keepLines w:val="0"/>
              <w:widowControl/>
              <w:suppressLineNumbers w:val="0"/>
              <w:jc w:val="center"/>
              <w:textAlignment w:val="center"/>
              <w:rPr>
                <w:rFonts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20</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A589EB5">
            <w:pPr>
              <w:keepNext w:val="0"/>
              <w:keepLines w:val="0"/>
              <w:widowControl/>
              <w:suppressLineNumbers w:val="0"/>
              <w:jc w:val="center"/>
              <w:textAlignment w:val="center"/>
              <w:rPr>
                <w:rFonts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20</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3B045BE">
            <w:pPr>
              <w:keepNext w:val="0"/>
              <w:keepLines w:val="0"/>
              <w:widowControl/>
              <w:suppressLineNumbers w:val="0"/>
              <w:jc w:val="center"/>
              <w:textAlignment w:val="center"/>
              <w:rPr>
                <w:rFonts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20</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4F936DE">
            <w:pPr>
              <w:keepNext w:val="0"/>
              <w:keepLines w:val="0"/>
              <w:widowControl/>
              <w:suppressLineNumbers w:val="0"/>
              <w:jc w:val="center"/>
              <w:textAlignment w:val="center"/>
              <w:rPr>
                <w:rFonts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20</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5BC6A05">
            <w:pPr>
              <w:keepNext w:val="0"/>
              <w:keepLines w:val="0"/>
              <w:widowControl/>
              <w:suppressLineNumbers w:val="0"/>
              <w:jc w:val="center"/>
              <w:textAlignment w:val="center"/>
              <w:rPr>
                <w:rFonts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20</w:t>
            </w:r>
          </w:p>
        </w:tc>
        <w:tc>
          <w:tcPr>
            <w:tcW w:w="499" w:type="dxa"/>
            <w:tcBorders>
              <w:top w:val="single" w:color="000000" w:sz="8" w:space="0"/>
              <w:left w:val="single" w:color="000000" w:sz="8" w:space="0"/>
              <w:bottom w:val="single" w:color="000000" w:sz="8" w:space="0"/>
              <w:right w:val="nil"/>
            </w:tcBorders>
            <w:noWrap w:val="0"/>
            <w:vAlign w:val="center"/>
          </w:tcPr>
          <w:p w14:paraId="40ABA13E">
            <w:pPr>
              <w:keepNext w:val="0"/>
              <w:keepLines w:val="0"/>
              <w:widowControl/>
              <w:suppressLineNumbers w:val="0"/>
              <w:jc w:val="center"/>
              <w:textAlignment w:val="center"/>
              <w:rPr>
                <w:rFonts w:ascii="宋体" w:hAnsi="宋体" w:cs="宋体"/>
                <w:b/>
                <w:bCs/>
                <w:sz w:val="18"/>
                <w:szCs w:val="18"/>
              </w:rPr>
            </w:pPr>
            <w:r>
              <w:rPr>
                <w:rFonts w:hint="eastAsia" w:ascii="宋体" w:hAnsi="宋体" w:eastAsia="宋体" w:cs="宋体"/>
                <w:b/>
                <w:bCs/>
                <w:i w:val="0"/>
                <w:iCs w:val="0"/>
                <w:snapToGrid w:val="0"/>
                <w:color w:val="000000"/>
                <w:kern w:val="0"/>
                <w:sz w:val="18"/>
                <w:szCs w:val="18"/>
                <w:u w:val="none"/>
                <w:lang w:val="en-US" w:eastAsia="zh-CN" w:bidi="ar"/>
              </w:rPr>
              <w:t>20</w:t>
            </w:r>
          </w:p>
        </w:tc>
        <w:tc>
          <w:tcPr>
            <w:tcW w:w="705" w:type="dxa"/>
            <w:vMerge w:val="continue"/>
            <w:tcBorders>
              <w:top w:val="single" w:color="000000" w:sz="4" w:space="0"/>
              <w:left w:val="single" w:color="000000" w:sz="8" w:space="0"/>
              <w:bottom w:val="single" w:color="000000" w:sz="8" w:space="0"/>
              <w:right w:val="single" w:color="000000" w:sz="8" w:space="0"/>
            </w:tcBorders>
            <w:noWrap w:val="0"/>
            <w:vAlign w:val="center"/>
          </w:tcPr>
          <w:p w14:paraId="3529CEBB">
            <w:pPr>
              <w:jc w:val="center"/>
              <w:rPr>
                <w:rFonts w:hint="eastAsia" w:ascii="宋体" w:hAnsi="宋体" w:cs="宋体"/>
                <w:b/>
                <w:bCs/>
                <w:sz w:val="18"/>
                <w:szCs w:val="18"/>
              </w:rPr>
            </w:pPr>
          </w:p>
        </w:tc>
        <w:tc>
          <w:tcPr>
            <w:tcW w:w="359" w:type="dxa"/>
            <w:vMerge w:val="continue"/>
            <w:tcBorders>
              <w:top w:val="single" w:color="000000" w:sz="12" w:space="0"/>
              <w:left w:val="single" w:color="000000" w:sz="8" w:space="0"/>
              <w:bottom w:val="single" w:color="000000" w:sz="8" w:space="0"/>
              <w:right w:val="single" w:color="000000" w:sz="12" w:space="0"/>
            </w:tcBorders>
            <w:noWrap w:val="0"/>
            <w:vAlign w:val="center"/>
          </w:tcPr>
          <w:p w14:paraId="4A79733D">
            <w:pPr>
              <w:jc w:val="center"/>
              <w:rPr>
                <w:rFonts w:hint="eastAsia" w:ascii="宋体" w:hAnsi="宋体" w:cs="宋体"/>
                <w:b/>
                <w:bCs/>
                <w:sz w:val="18"/>
                <w:szCs w:val="18"/>
              </w:rPr>
            </w:pPr>
          </w:p>
        </w:tc>
      </w:tr>
      <w:tr w14:paraId="42812840">
        <w:tblPrEx>
          <w:tblCellMar>
            <w:top w:w="0" w:type="dxa"/>
            <w:left w:w="108" w:type="dxa"/>
            <w:bottom w:w="0" w:type="dxa"/>
            <w:right w:w="108" w:type="dxa"/>
          </w:tblCellMar>
        </w:tblPrEx>
        <w:trPr>
          <w:trHeight w:val="397" w:hRule="atLeast"/>
        </w:trPr>
        <w:tc>
          <w:tcPr>
            <w:tcW w:w="368" w:type="dxa"/>
            <w:vMerge w:val="restart"/>
            <w:tcBorders>
              <w:top w:val="single" w:color="000000" w:sz="8" w:space="0"/>
              <w:left w:val="single" w:color="000000" w:sz="12" w:space="0"/>
              <w:bottom w:val="single" w:color="000000" w:sz="8" w:space="0"/>
              <w:right w:val="single" w:color="000000" w:sz="8" w:space="0"/>
            </w:tcBorders>
            <w:noWrap w:val="0"/>
            <w:vAlign w:val="center"/>
          </w:tcPr>
          <w:p w14:paraId="161BA1FB">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公共基础课程</w:t>
            </w:r>
          </w:p>
        </w:tc>
        <w:tc>
          <w:tcPr>
            <w:tcW w:w="369" w:type="dxa"/>
            <w:vMerge w:val="restart"/>
            <w:tcBorders>
              <w:top w:val="single" w:color="000000" w:sz="8" w:space="0"/>
              <w:left w:val="single" w:color="000000" w:sz="8" w:space="0"/>
              <w:bottom w:val="single" w:color="000000" w:sz="8" w:space="0"/>
              <w:right w:val="single" w:color="000000" w:sz="8" w:space="0"/>
            </w:tcBorders>
            <w:noWrap w:val="0"/>
            <w:vAlign w:val="center"/>
          </w:tcPr>
          <w:p w14:paraId="77E88D35">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思政课程</w:t>
            </w: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22D4B3CF">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238E3513">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思想道德与法治</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59782D15">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202400001</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752C86FE">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74797EF8">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3</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0E48EBF5">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48</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42674970">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32</w:t>
            </w:r>
          </w:p>
        </w:tc>
        <w:tc>
          <w:tcPr>
            <w:tcW w:w="497" w:type="dxa"/>
            <w:tcBorders>
              <w:top w:val="single" w:color="000000" w:sz="8" w:space="0"/>
              <w:left w:val="single" w:color="000000" w:sz="8" w:space="0"/>
              <w:bottom w:val="single" w:color="000000" w:sz="8" w:space="0"/>
              <w:right w:val="single" w:color="000000" w:sz="8" w:space="0"/>
            </w:tcBorders>
            <w:noWrap/>
            <w:vAlign w:val="center"/>
          </w:tcPr>
          <w:p w14:paraId="51013100">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16</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F0CD34B">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ign w:val="center"/>
          </w:tcPr>
          <w:p w14:paraId="6F1EA451">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7F6BB10">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630EFD8">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16</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8EEFBE0">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E59F623">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8A5CE00">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205CB68">
            <w:pPr>
              <w:jc w:val="center"/>
              <w:rPr>
                <w:rFonts w:hint="eastAsia" w:ascii="宋体" w:hAnsi="宋体" w:cs="宋体"/>
                <w:sz w:val="18"/>
                <w:szCs w:val="18"/>
              </w:rPr>
            </w:pPr>
          </w:p>
        </w:tc>
        <w:tc>
          <w:tcPr>
            <w:tcW w:w="705" w:type="dxa"/>
            <w:tcBorders>
              <w:top w:val="nil"/>
              <w:left w:val="single" w:color="000000" w:sz="8" w:space="0"/>
              <w:bottom w:val="single" w:color="000000" w:sz="8" w:space="0"/>
              <w:right w:val="single" w:color="000000" w:sz="8" w:space="0"/>
            </w:tcBorders>
            <w:noWrap w:val="0"/>
            <w:vAlign w:val="center"/>
          </w:tcPr>
          <w:p w14:paraId="11FB2FCA">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S</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46C98B5E">
            <w:pPr>
              <w:jc w:val="center"/>
              <w:rPr>
                <w:rFonts w:hint="eastAsia" w:ascii="宋体" w:hAnsi="宋体" w:cs="宋体"/>
                <w:sz w:val="18"/>
                <w:szCs w:val="18"/>
              </w:rPr>
            </w:pPr>
          </w:p>
        </w:tc>
      </w:tr>
      <w:tr w14:paraId="44A8654E">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18877586">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EE83F7E">
            <w:pPr>
              <w:jc w:val="center"/>
              <w:rPr>
                <w:rFonts w:hint="eastAsia" w:ascii="宋体" w:hAnsi="宋体" w:cs="宋体"/>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2D5D506B">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2</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5F60892F">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毛泽东思想和中国特色社会主义理论体系概论</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336B635F">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202400002</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3DBF642B">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A</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2F372F1C">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4972CF3D">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72705C3D">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32</w:t>
            </w:r>
          </w:p>
        </w:tc>
        <w:tc>
          <w:tcPr>
            <w:tcW w:w="497" w:type="dxa"/>
            <w:tcBorders>
              <w:top w:val="single" w:color="000000" w:sz="8" w:space="0"/>
              <w:left w:val="single" w:color="000000" w:sz="8" w:space="0"/>
              <w:bottom w:val="single" w:color="000000" w:sz="8" w:space="0"/>
              <w:right w:val="single" w:color="000000" w:sz="8" w:space="0"/>
            </w:tcBorders>
            <w:noWrap/>
            <w:vAlign w:val="center"/>
          </w:tcPr>
          <w:p w14:paraId="4AAE2114">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3097B81">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ign w:val="center"/>
          </w:tcPr>
          <w:p w14:paraId="07037BD8">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3499DCF">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7CC9B22">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32</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62437F8">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497CB01">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ign w:val="center"/>
          </w:tcPr>
          <w:p w14:paraId="79F9B6CE">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B367ABC">
            <w:pPr>
              <w:jc w:val="center"/>
              <w:rPr>
                <w:rFonts w:hint="eastAsia" w:ascii="宋体" w:hAnsi="宋体" w:cs="宋体"/>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7E169E6E">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S</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1DB2E951">
            <w:pPr>
              <w:jc w:val="center"/>
              <w:rPr>
                <w:rFonts w:hint="eastAsia" w:ascii="宋体" w:hAnsi="宋体" w:cs="宋体"/>
                <w:sz w:val="18"/>
                <w:szCs w:val="18"/>
              </w:rPr>
            </w:pPr>
          </w:p>
        </w:tc>
      </w:tr>
      <w:tr w14:paraId="0A41D89A">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460DFAE3">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23E1B2D4">
            <w:pPr>
              <w:jc w:val="center"/>
              <w:rPr>
                <w:rFonts w:hint="eastAsia" w:ascii="宋体" w:hAnsi="宋体" w:cs="宋体"/>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1A2669F9">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3</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329A06B9">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习近平新时代中国特色社会主义思想概论</w:t>
            </w:r>
          </w:p>
        </w:tc>
        <w:tc>
          <w:tcPr>
            <w:tcW w:w="1047" w:type="dxa"/>
            <w:tcBorders>
              <w:top w:val="single" w:color="000000" w:sz="8" w:space="0"/>
              <w:left w:val="nil"/>
              <w:bottom w:val="single" w:color="000000" w:sz="8" w:space="0"/>
              <w:right w:val="single" w:color="000000" w:sz="8" w:space="0"/>
            </w:tcBorders>
            <w:noWrap w:val="0"/>
            <w:vAlign w:val="center"/>
          </w:tcPr>
          <w:p w14:paraId="514D2D92">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20220910</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082695F7">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A</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2A38B965">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3</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62F3BDE8">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48</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3E51C4E3">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48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729854F">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B82FECE">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ign w:val="center"/>
          </w:tcPr>
          <w:p w14:paraId="649CD1E4">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922ACBE">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16</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AF196D8">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32</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DE471B8">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A8F0DA0">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13F26D1">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5086201">
            <w:pPr>
              <w:jc w:val="center"/>
              <w:rPr>
                <w:rFonts w:hint="eastAsia" w:ascii="宋体" w:hAnsi="宋体" w:cs="宋体"/>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7EDAA0C4">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S</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2FBA3C63">
            <w:pPr>
              <w:jc w:val="center"/>
              <w:rPr>
                <w:rFonts w:hint="eastAsia" w:ascii="宋体" w:hAnsi="宋体" w:cs="宋体"/>
                <w:sz w:val="18"/>
                <w:szCs w:val="18"/>
              </w:rPr>
            </w:pPr>
          </w:p>
        </w:tc>
      </w:tr>
      <w:tr w14:paraId="72E91C53">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20AE7E4C">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F9BD3ED">
            <w:pPr>
              <w:jc w:val="center"/>
              <w:rPr>
                <w:rFonts w:hint="eastAsia" w:ascii="宋体" w:hAnsi="宋体" w:cs="宋体"/>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2B5AFE6E">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4</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5F97C56B">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形势与政策</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53816B2A">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800011</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1A542F61">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A</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08F6CE94">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7A5DC5A8">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0988CC5F">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32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E4A2AC4">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7629255">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ign w:val="center"/>
          </w:tcPr>
          <w:p w14:paraId="3CD11568">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9D71E68">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8</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67815D2">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8</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7DE9161">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8</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C467D53">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8</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23614DD">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6DEE09B">
            <w:pPr>
              <w:jc w:val="center"/>
              <w:rPr>
                <w:rFonts w:hint="eastAsia" w:ascii="宋体" w:hAnsi="宋体" w:cs="宋体"/>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4CD6D69C">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343AB379">
            <w:pPr>
              <w:jc w:val="center"/>
              <w:rPr>
                <w:rFonts w:hint="eastAsia" w:ascii="宋体" w:hAnsi="宋体" w:cs="宋体"/>
                <w:sz w:val="18"/>
                <w:szCs w:val="18"/>
              </w:rPr>
            </w:pPr>
          </w:p>
        </w:tc>
      </w:tr>
      <w:tr w14:paraId="725B7DCD">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696A8B6C">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1FEF26C">
            <w:pPr>
              <w:jc w:val="center"/>
              <w:rPr>
                <w:rFonts w:hint="eastAsia" w:ascii="宋体" w:hAnsi="宋体" w:cs="宋体"/>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3734EC5D">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5</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1587ADCB">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党史</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31AF0C0A">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20210904</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1C7D7EC9">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4BDC139C">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20CB2615">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16</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441B72D6">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F079B19">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4</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B757C37">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24C08A7">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E2A5808">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16</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F7F828C">
            <w:pPr>
              <w:jc w:val="center"/>
              <w:rPr>
                <w:rFonts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AC9A989">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B110424">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A641F72">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D5248FC">
            <w:pPr>
              <w:jc w:val="center"/>
              <w:rPr>
                <w:rFonts w:hint="eastAsia" w:ascii="宋体" w:hAnsi="宋体" w:cs="宋体"/>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78E24CB1">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097B0B08">
            <w:pPr>
              <w:jc w:val="center"/>
              <w:rPr>
                <w:rFonts w:hint="eastAsia" w:ascii="宋体" w:hAnsi="宋体" w:cs="宋体"/>
                <w:sz w:val="18"/>
                <w:szCs w:val="18"/>
              </w:rPr>
            </w:pPr>
          </w:p>
        </w:tc>
      </w:tr>
      <w:tr w14:paraId="79EB5370">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20D4E7E1">
            <w:pPr>
              <w:jc w:val="center"/>
              <w:rPr>
                <w:rFonts w:hint="eastAsia" w:ascii="宋体" w:hAnsi="宋体" w:cs="宋体"/>
                <w:sz w:val="18"/>
                <w:szCs w:val="18"/>
              </w:rPr>
            </w:pPr>
            <w:bookmarkStart w:id="1" w:name="OLE_LINK2" w:colFirst="7" w:colLast="9"/>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BE2F665">
            <w:pPr>
              <w:jc w:val="center"/>
              <w:rPr>
                <w:rFonts w:hint="eastAsia" w:ascii="宋体" w:hAnsi="宋体" w:cs="宋体"/>
                <w:sz w:val="18"/>
                <w:szCs w:val="18"/>
              </w:rPr>
            </w:pPr>
          </w:p>
        </w:tc>
        <w:tc>
          <w:tcPr>
            <w:tcW w:w="3407" w:type="dxa"/>
            <w:gridSpan w:val="4"/>
            <w:tcBorders>
              <w:top w:val="single" w:color="000000" w:sz="8" w:space="0"/>
              <w:left w:val="single" w:color="000000" w:sz="8" w:space="0"/>
              <w:bottom w:val="single" w:color="000000" w:sz="8" w:space="0"/>
              <w:right w:val="single" w:color="000000" w:sz="8" w:space="0"/>
            </w:tcBorders>
            <w:noWrap w:val="0"/>
            <w:vAlign w:val="center"/>
          </w:tcPr>
          <w:p w14:paraId="79692AF3">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小计</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2629D487">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10</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55757386">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176</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5611A56E">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156</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47D33A25">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8E433F8">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46F3C113">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3AF2299">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72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D795280">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88</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4C77C17">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8</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759B17B">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8</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59BE714">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90F3B3B">
            <w:pPr>
              <w:jc w:val="center"/>
              <w:rPr>
                <w:rFonts w:hint="eastAsia" w:ascii="宋体" w:hAnsi="宋体" w:cs="宋体"/>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2643D454">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5272F4C7">
            <w:pPr>
              <w:jc w:val="center"/>
              <w:rPr>
                <w:rFonts w:hint="eastAsia" w:ascii="宋体" w:hAnsi="宋体" w:cs="宋体"/>
                <w:sz w:val="18"/>
                <w:szCs w:val="18"/>
              </w:rPr>
            </w:pPr>
          </w:p>
        </w:tc>
      </w:tr>
      <w:tr w14:paraId="672DD811">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68E786A8">
            <w:pPr>
              <w:jc w:val="center"/>
              <w:rPr>
                <w:rFonts w:hint="eastAsia" w:ascii="宋体" w:hAnsi="宋体" w:cs="宋体"/>
                <w:sz w:val="18"/>
                <w:szCs w:val="18"/>
              </w:rPr>
            </w:pPr>
          </w:p>
        </w:tc>
        <w:tc>
          <w:tcPr>
            <w:tcW w:w="369" w:type="dxa"/>
            <w:vMerge w:val="restart"/>
            <w:tcBorders>
              <w:top w:val="single" w:color="000000" w:sz="8" w:space="0"/>
              <w:left w:val="single" w:color="000000" w:sz="8" w:space="0"/>
              <w:bottom w:val="single" w:color="000000" w:sz="8" w:space="0"/>
              <w:right w:val="single" w:color="000000" w:sz="8" w:space="0"/>
            </w:tcBorders>
            <w:noWrap w:val="0"/>
            <w:vAlign w:val="center"/>
          </w:tcPr>
          <w:p w14:paraId="6A9E3E47">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通识必修课程</w:t>
            </w: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60487D52">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6</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4841A4A2">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大学体育</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66728E7D">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20210903</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044ADD44">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72E9DAFB">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7</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44E693AB">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112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3B1E27F9">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14</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DE5DAF7">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98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9505F4F">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3C0BE27">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B29BE40">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E4E94D9">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F7CA8F9">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40D83B4">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0C6E7ED">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125B3B4">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38320863">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1AC85C1C">
            <w:pPr>
              <w:jc w:val="center"/>
              <w:rPr>
                <w:rFonts w:hint="eastAsia" w:ascii="宋体" w:hAnsi="宋体" w:cs="宋体"/>
                <w:b w:val="0"/>
                <w:bCs w:val="0"/>
                <w:color w:val="auto"/>
                <w:sz w:val="18"/>
                <w:szCs w:val="18"/>
              </w:rPr>
            </w:pPr>
          </w:p>
        </w:tc>
      </w:tr>
      <w:tr w14:paraId="0020735E">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0C5B0ADA">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5866FC98">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35045CF3">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7</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3CD75B00">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大学生心理健康教育</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3655673C">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1800053</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4CE2F31D">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43CCE0E1">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7FD5A377">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36D12D87">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42028FFB">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4</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EF329BE">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BE485C4">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2B86C4A">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C41449B">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A5002CE">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19236B9">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CA3A282">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87ED02B">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75446AE2">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236FEE21">
            <w:pPr>
              <w:jc w:val="center"/>
              <w:rPr>
                <w:rFonts w:hint="eastAsia" w:ascii="宋体" w:hAnsi="宋体" w:cs="宋体"/>
                <w:b w:val="0"/>
                <w:bCs w:val="0"/>
                <w:color w:val="auto"/>
                <w:sz w:val="18"/>
                <w:szCs w:val="18"/>
              </w:rPr>
            </w:pPr>
          </w:p>
        </w:tc>
      </w:tr>
      <w:tr w14:paraId="3CF85DB4">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1559715C">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5219F20">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7290A258">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8</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303C36E5">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职业发展与就业指导</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6BE23FDB">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20220905</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528112ED">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2C2E0E4E">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25C0A980">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6DA2F86B">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24</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CA319F3">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53DD24B">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50E5C578">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2F9CFA2C">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0948745">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B40FBDA">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1B1E439">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E8BB181">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CC6D4B2">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7566AE93">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1A4F6FA6">
            <w:pPr>
              <w:jc w:val="center"/>
              <w:rPr>
                <w:rFonts w:hint="eastAsia" w:ascii="宋体" w:hAnsi="宋体" w:cs="宋体"/>
                <w:b w:val="0"/>
                <w:bCs w:val="0"/>
                <w:color w:val="auto"/>
                <w:sz w:val="18"/>
                <w:szCs w:val="18"/>
              </w:rPr>
            </w:pPr>
          </w:p>
        </w:tc>
      </w:tr>
      <w:tr w14:paraId="37E0BF9B">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499ECB6C">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40E9964C">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0ACC6274">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9</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4200DC79">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创新创业教育</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19AC3A43">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20210204</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1349A702">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0E40A569">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02D22A2D">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20CB596E">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193DC13">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BF98C04">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6502F8E">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2CC43F68">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988781F">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640CFBF">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AD42C79">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AE75EEB">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CC84ED3">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661933FE">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492716AA">
            <w:pPr>
              <w:jc w:val="center"/>
              <w:rPr>
                <w:rFonts w:hint="eastAsia" w:ascii="宋体" w:hAnsi="宋体" w:cs="宋体"/>
                <w:b w:val="0"/>
                <w:bCs w:val="0"/>
                <w:color w:val="auto"/>
                <w:sz w:val="18"/>
                <w:szCs w:val="18"/>
              </w:rPr>
            </w:pPr>
          </w:p>
        </w:tc>
      </w:tr>
      <w:tr w14:paraId="397961D6">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1E6F8E9B">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2AFA6577">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49900E6F">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10</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12DA887F">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大学美育概论</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5673E7BA">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20220901</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434D327C">
            <w:pPr>
              <w:keepNext w:val="0"/>
              <w:keepLines w:val="0"/>
              <w:widowControl/>
              <w:suppressLineNumbers w:val="0"/>
              <w:jc w:val="center"/>
              <w:textAlignment w:val="center"/>
              <w:rPr>
                <w:rFonts w:hint="eastAsia" w:ascii="宋体" w:hAnsi="宋体" w:cs="宋体"/>
                <w:b w:val="0"/>
                <w:bCs w:val="0"/>
                <w:color w:val="auto"/>
                <w:sz w:val="18"/>
                <w:szCs w:val="18"/>
                <w:highlight w:val="red"/>
              </w:rPr>
            </w:pPr>
            <w:r>
              <w:rPr>
                <w:rFonts w:hint="eastAsia" w:ascii="宋体" w:hAnsi="宋体" w:eastAsia="宋体" w:cs="宋体"/>
                <w:b w:val="0"/>
                <w:bCs w:val="0"/>
                <w:i w:val="0"/>
                <w:iCs w:val="0"/>
                <w:snapToGrid w:val="0"/>
                <w:color w:val="auto"/>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100E93FB">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541C78EA">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32D40997">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4C9A9B9B">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4</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594769A0">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756E6F2">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B9B4A9D">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18C1106">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FFB671C">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FCA9BCB">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8FD31B0">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7D7BA5D">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68DF2B31">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41540364">
            <w:pPr>
              <w:jc w:val="center"/>
              <w:rPr>
                <w:rFonts w:hint="eastAsia" w:ascii="宋体" w:hAnsi="宋体" w:cs="宋体"/>
                <w:b w:val="0"/>
                <w:bCs w:val="0"/>
                <w:color w:val="auto"/>
                <w:sz w:val="18"/>
                <w:szCs w:val="18"/>
              </w:rPr>
            </w:pPr>
          </w:p>
        </w:tc>
      </w:tr>
      <w:tr w14:paraId="699997CB">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7D373658">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2381990">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2DCF4B34">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11</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7A3B0ADD">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中华优秀传统文化</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16CF846B">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20220143</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3F99CFDE">
            <w:pPr>
              <w:keepNext w:val="0"/>
              <w:keepLines w:val="0"/>
              <w:widowControl/>
              <w:suppressLineNumbers w:val="0"/>
              <w:jc w:val="center"/>
              <w:textAlignment w:val="center"/>
              <w:rPr>
                <w:rFonts w:ascii="宋体" w:hAnsi="宋体" w:cs="宋体"/>
                <w:b w:val="0"/>
                <w:bCs w:val="0"/>
                <w:color w:val="auto"/>
                <w:sz w:val="18"/>
                <w:szCs w:val="18"/>
                <w:highlight w:val="red"/>
              </w:rPr>
            </w:pPr>
            <w:r>
              <w:rPr>
                <w:rFonts w:hint="eastAsia" w:ascii="宋体" w:hAnsi="宋体" w:eastAsia="宋体" w:cs="宋体"/>
                <w:b w:val="0"/>
                <w:bCs w:val="0"/>
                <w:i w:val="0"/>
                <w:iCs w:val="0"/>
                <w:snapToGrid w:val="0"/>
                <w:color w:val="auto"/>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3E6BD9AB">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1E74143F">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1DB959AB">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9B4F8C1">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4</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4A319C9E">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37DE80A">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2BEE484F">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268FB46">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2455BFD2">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5CF63BB">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F3A00EE">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57C91EA">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229AC5B1">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12F9CBBA">
            <w:pPr>
              <w:jc w:val="center"/>
              <w:rPr>
                <w:rFonts w:hint="eastAsia" w:ascii="宋体" w:hAnsi="宋体" w:cs="宋体"/>
                <w:b w:val="0"/>
                <w:bCs w:val="0"/>
                <w:color w:val="auto"/>
                <w:sz w:val="18"/>
                <w:szCs w:val="18"/>
              </w:rPr>
            </w:pPr>
          </w:p>
        </w:tc>
      </w:tr>
      <w:tr w14:paraId="2529BB93">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24A0EA2E">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115DB62C">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6F137693">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12</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5C4166B9">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军事理论</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4C4150B6">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1900057</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04721AA4">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A</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347B53AC">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14EB3918">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1C2EC5E1">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38BF9E4">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5046D576">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343714F">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A8C1C9D">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A72B1F7">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470D0F3">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58882C7">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2EA19B3">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7B589D0">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3A84F18E">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0AEFF3E4">
            <w:pPr>
              <w:jc w:val="center"/>
              <w:rPr>
                <w:rFonts w:hint="eastAsia" w:ascii="宋体" w:hAnsi="宋体" w:cs="宋体"/>
                <w:b w:val="0"/>
                <w:bCs w:val="0"/>
                <w:color w:val="auto"/>
                <w:sz w:val="18"/>
                <w:szCs w:val="18"/>
              </w:rPr>
            </w:pPr>
          </w:p>
        </w:tc>
      </w:tr>
      <w:tr w14:paraId="0055FCEB">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5ECC9E69">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8CF5810">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40EDD61B">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13</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6CC21240">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军事技能</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4CF3D36F">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20221201</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22B15B3B">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4FB3CCFD">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7D2A6DB3">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112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4BCCC949">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1786FBB">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E3B911F">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4D7A98A">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13EFB2E">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112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E0D4E10">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E864291">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1914E68">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2D3AFA8E">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A6C0A20">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7214C337">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07EDD694">
            <w:pPr>
              <w:jc w:val="center"/>
              <w:rPr>
                <w:rFonts w:hint="eastAsia" w:ascii="宋体" w:hAnsi="宋体" w:cs="宋体"/>
                <w:b w:val="0"/>
                <w:bCs w:val="0"/>
                <w:color w:val="auto"/>
                <w:sz w:val="18"/>
                <w:szCs w:val="18"/>
              </w:rPr>
            </w:pPr>
          </w:p>
        </w:tc>
      </w:tr>
      <w:tr w14:paraId="5562FC5E">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6D075229">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16EF4AF6">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3E9300E1">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14</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24D906BE">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劳动教育</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3DB5007F">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202301011</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1993C6D5">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A</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140AAF05">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09077BB6">
            <w:pPr>
              <w:keepNext w:val="0"/>
              <w:keepLines w:val="0"/>
              <w:widowControl/>
              <w:suppressLineNumbers w:val="0"/>
              <w:jc w:val="center"/>
              <w:textAlignment w:val="center"/>
              <w:rPr>
                <w:rFonts w:hint="default" w:ascii="宋体" w:hAnsi="宋体" w:cs="宋体"/>
                <w:b w:val="0"/>
                <w:bCs w:val="0"/>
                <w:color w:val="auto"/>
                <w:sz w:val="18"/>
                <w:szCs w:val="18"/>
                <w:lang w:val="en-US"/>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1A42BC3C">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25EAAE4">
            <w:pPr>
              <w:jc w:val="center"/>
              <w:rPr>
                <w:rFonts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B944BC6">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88B70FC">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D645421">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AAC41A6">
            <w:pPr>
              <w:jc w:val="center"/>
              <w:rPr>
                <w:rFonts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56E6D4E">
            <w:pPr>
              <w:jc w:val="center"/>
              <w:rPr>
                <w:rFonts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AC49292">
            <w:pPr>
              <w:jc w:val="center"/>
              <w:rPr>
                <w:rFonts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20FDA6E6">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E9D50B6">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7A3FF9EC">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695C2656">
            <w:pPr>
              <w:jc w:val="center"/>
              <w:rPr>
                <w:rFonts w:hint="eastAsia" w:ascii="宋体" w:hAnsi="宋体" w:cs="宋体"/>
                <w:b w:val="0"/>
                <w:bCs w:val="0"/>
                <w:color w:val="auto"/>
                <w:sz w:val="18"/>
                <w:szCs w:val="18"/>
              </w:rPr>
            </w:pPr>
          </w:p>
        </w:tc>
      </w:tr>
      <w:tr w14:paraId="2962462A">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3E008707">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502F3CB">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58F545D0">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15</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67009D47">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爱的教育</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7B1AA5F2">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20240520</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3496563D">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A</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5C2EB11D">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74865A59">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7D770A07">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F15B213">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8CEE94F">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50FE3C83">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87B6F78">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1EF3AEC">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6D1B773">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C8AC1BA">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2B5ADF8A">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A5488CD">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450E2FF9">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56901FC7">
            <w:pPr>
              <w:jc w:val="center"/>
              <w:rPr>
                <w:rFonts w:hint="eastAsia" w:ascii="宋体" w:hAnsi="宋体" w:cs="宋体"/>
                <w:b w:val="0"/>
                <w:bCs w:val="0"/>
                <w:color w:val="auto"/>
                <w:sz w:val="18"/>
                <w:szCs w:val="18"/>
              </w:rPr>
            </w:pPr>
          </w:p>
        </w:tc>
      </w:tr>
      <w:tr w14:paraId="29E592C7">
        <w:tblPrEx>
          <w:tblCellMar>
            <w:top w:w="0" w:type="dxa"/>
            <w:left w:w="108" w:type="dxa"/>
            <w:bottom w:w="0" w:type="dxa"/>
            <w:right w:w="108" w:type="dxa"/>
          </w:tblCellMar>
        </w:tblPrEx>
        <w:trPr>
          <w:trHeight w:val="397" w:hRule="atLeast"/>
        </w:trPr>
        <w:tc>
          <w:tcPr>
            <w:tcW w:w="368" w:type="dxa"/>
            <w:vMerge w:val="continue"/>
            <w:tcBorders>
              <w:left w:val="single" w:color="000000" w:sz="12" w:space="0"/>
              <w:bottom w:val="single" w:color="000000" w:sz="8" w:space="0"/>
              <w:right w:val="single" w:color="000000" w:sz="8" w:space="0"/>
            </w:tcBorders>
            <w:noWrap w:val="0"/>
            <w:vAlign w:val="center"/>
          </w:tcPr>
          <w:p w14:paraId="148D20B8">
            <w:pPr>
              <w:jc w:val="center"/>
            </w:pPr>
          </w:p>
        </w:tc>
        <w:tc>
          <w:tcPr>
            <w:tcW w:w="369" w:type="dxa"/>
            <w:vMerge w:val="continue"/>
            <w:tcBorders>
              <w:left w:val="single" w:color="000000" w:sz="8" w:space="0"/>
              <w:bottom w:val="single" w:color="000000" w:sz="8" w:space="0"/>
              <w:right w:val="single" w:color="000000" w:sz="8" w:space="0"/>
            </w:tcBorders>
            <w:noWrap w:val="0"/>
            <w:vAlign w:val="center"/>
          </w:tcPr>
          <w:p w14:paraId="24027067">
            <w:pPr>
              <w:jc w:val="center"/>
              <w:rPr>
                <w:b w:val="0"/>
                <w:bCs w:val="0"/>
                <w:color w:val="auto"/>
              </w:rPr>
            </w:pPr>
          </w:p>
        </w:tc>
        <w:tc>
          <w:tcPr>
            <w:tcW w:w="454"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893B793">
            <w:pPr>
              <w:keepNext w:val="0"/>
              <w:keepLines w:val="0"/>
              <w:widowControl/>
              <w:suppressLineNumbers w:val="0"/>
              <w:jc w:val="center"/>
              <w:textAlignment w:val="center"/>
              <w:rPr>
                <w:rFonts w:hint="eastAsia" w:ascii="宋体" w:hAnsi="宋体" w:eastAsia="Arial" w:cs="宋体"/>
                <w:b w:val="0"/>
                <w:bCs w:val="0"/>
                <w:snapToGrid w:val="0"/>
                <w:color w:val="auto"/>
                <w:kern w:val="0"/>
                <w:sz w:val="18"/>
                <w:szCs w:val="18"/>
                <w:lang w:val="en-US" w:eastAsia="zh-CN" w:bidi="ar-SA"/>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35A804CD">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国家安全教育</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2C2F53DD">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20041001</w:t>
            </w:r>
          </w:p>
        </w:tc>
        <w:tc>
          <w:tcPr>
            <w:tcW w:w="39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9AA2E90">
            <w:pPr>
              <w:keepNext w:val="0"/>
              <w:keepLines w:val="0"/>
              <w:widowControl/>
              <w:suppressLineNumbers w:val="0"/>
              <w:jc w:val="center"/>
              <w:textAlignment w:val="center"/>
              <w:rPr>
                <w:rFonts w:hint="eastAsia" w:ascii="宋体" w:hAnsi="宋体" w:eastAsia="宋体" w:cs="宋体"/>
                <w:b w:val="0"/>
                <w:bCs w:val="0"/>
                <w:snapToGrid w:val="0"/>
                <w:color w:val="auto"/>
                <w:kern w:val="0"/>
                <w:sz w:val="18"/>
                <w:szCs w:val="18"/>
                <w:highlight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A</w:t>
            </w:r>
          </w:p>
        </w:tc>
        <w:tc>
          <w:tcPr>
            <w:tcW w:w="46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9AB2A5A">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highlight w:val="none"/>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1</w:t>
            </w:r>
          </w:p>
        </w:tc>
        <w:tc>
          <w:tcPr>
            <w:tcW w:w="52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EF34F11">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highlight w:val="none"/>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9A13D8F">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highlight w:val="none"/>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26CA0AB">
            <w:pPr>
              <w:jc w:val="center"/>
              <w:rPr>
                <w:rFonts w:hint="eastAsia" w:ascii="宋体" w:hAnsi="宋体" w:eastAsia="宋体" w:cs="宋体"/>
                <w:b w:val="0"/>
                <w:bCs w:val="0"/>
                <w:i w:val="0"/>
                <w:iCs w:val="0"/>
                <w:snapToGrid w:val="0"/>
                <w:color w:val="auto"/>
                <w:kern w:val="2"/>
                <w:sz w:val="18"/>
                <w:szCs w:val="18"/>
                <w:highlight w:val="none"/>
                <w:u w:val="none"/>
                <w:lang w:val="en-US" w:eastAsia="zh-CN" w:bidi="ar-SA"/>
              </w:rPr>
            </w:pPr>
          </w:p>
        </w:tc>
        <w:tc>
          <w:tcPr>
            <w:tcW w:w="49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3AAB9FA">
            <w:pPr>
              <w:jc w:val="center"/>
              <w:rPr>
                <w:rFonts w:hint="eastAsia" w:ascii="宋体" w:hAnsi="宋体" w:eastAsia="宋体" w:cs="宋体"/>
                <w:b w:val="0"/>
                <w:bCs w:val="0"/>
                <w:i w:val="0"/>
                <w:iCs w:val="0"/>
                <w:snapToGrid w:val="0"/>
                <w:color w:val="auto"/>
                <w:kern w:val="2"/>
                <w:sz w:val="18"/>
                <w:szCs w:val="18"/>
                <w:highlight w:val="none"/>
                <w:u w:val="none"/>
                <w:lang w:val="en-US" w:eastAsia="zh-CN" w:bidi="ar-SA"/>
              </w:rPr>
            </w:pPr>
          </w:p>
        </w:tc>
        <w:tc>
          <w:tcPr>
            <w:tcW w:w="49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1F0F496">
            <w:pPr>
              <w:jc w:val="center"/>
              <w:rPr>
                <w:rFonts w:hint="eastAsia" w:ascii="宋体" w:hAnsi="宋体" w:eastAsia="宋体" w:cs="宋体"/>
                <w:b w:val="0"/>
                <w:bCs w:val="0"/>
                <w:i w:val="0"/>
                <w:iCs w:val="0"/>
                <w:snapToGrid w:val="0"/>
                <w:color w:val="auto"/>
                <w:kern w:val="2"/>
                <w:sz w:val="18"/>
                <w:szCs w:val="18"/>
                <w:highlight w:val="none"/>
                <w:u w:val="none"/>
                <w:lang w:val="en-US" w:eastAsia="zh-CN" w:bidi="ar-SA"/>
              </w:rPr>
            </w:pPr>
          </w:p>
        </w:tc>
        <w:tc>
          <w:tcPr>
            <w:tcW w:w="49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860BB3C">
            <w:pPr>
              <w:jc w:val="center"/>
              <w:rPr>
                <w:rFonts w:hint="eastAsia" w:ascii="宋体" w:hAnsi="宋体" w:eastAsia="宋体" w:cs="宋体"/>
                <w:b w:val="0"/>
                <w:bCs w:val="0"/>
                <w:i w:val="0"/>
                <w:iCs w:val="0"/>
                <w:snapToGrid w:val="0"/>
                <w:color w:val="auto"/>
                <w:kern w:val="0"/>
                <w:sz w:val="18"/>
                <w:szCs w:val="18"/>
                <w:highlight w:val="none"/>
                <w:u w:val="none"/>
                <w:lang w:val="en-US" w:eastAsia="zh-CN" w:bidi="ar"/>
              </w:rPr>
            </w:pPr>
          </w:p>
        </w:tc>
        <w:tc>
          <w:tcPr>
            <w:tcW w:w="49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0629F86">
            <w:pPr>
              <w:jc w:val="center"/>
              <w:rPr>
                <w:rFonts w:hint="eastAsia" w:ascii="宋体" w:hAnsi="宋体" w:eastAsia="宋体" w:cs="宋体"/>
                <w:b w:val="0"/>
                <w:bCs w:val="0"/>
                <w:i w:val="0"/>
                <w:iCs w:val="0"/>
                <w:snapToGrid w:val="0"/>
                <w:color w:val="auto"/>
                <w:kern w:val="2"/>
                <w:sz w:val="18"/>
                <w:szCs w:val="18"/>
                <w:highlight w:val="none"/>
                <w:u w:val="none"/>
                <w:lang w:val="en-US" w:eastAsia="zh-CN" w:bidi="ar-SA"/>
              </w:rPr>
            </w:pPr>
          </w:p>
        </w:tc>
        <w:tc>
          <w:tcPr>
            <w:tcW w:w="49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C8557F8">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2"/>
                <w:sz w:val="18"/>
                <w:szCs w:val="18"/>
                <w:highlight w:val="none"/>
                <w:u w:val="none"/>
                <w:lang w:val="en-US" w:eastAsia="zh-CN" w:bidi="ar-SA"/>
              </w:rPr>
            </w:pPr>
            <w:r>
              <w:rPr>
                <w:rFonts w:hint="eastAsia" w:ascii="宋体" w:hAnsi="宋体" w:eastAsia="宋体" w:cs="宋体"/>
                <w:b w:val="0"/>
                <w:bCs w:val="0"/>
                <w:i w:val="0"/>
                <w:iCs w:val="0"/>
                <w:snapToGrid w:val="0"/>
                <w:color w:val="auto"/>
                <w:kern w:val="0"/>
                <w:sz w:val="18"/>
                <w:szCs w:val="18"/>
                <w:u w:val="none"/>
                <w:lang w:val="en-US" w:eastAsia="zh-CN" w:bidi="ar"/>
              </w:rPr>
              <w:t>8</w:t>
            </w:r>
          </w:p>
        </w:tc>
        <w:tc>
          <w:tcPr>
            <w:tcW w:w="49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0763B43">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2"/>
                <w:sz w:val="18"/>
                <w:szCs w:val="18"/>
                <w:highlight w:val="none"/>
                <w:u w:val="none"/>
                <w:lang w:val="en-US" w:eastAsia="zh-CN" w:bidi="ar-SA"/>
              </w:rPr>
            </w:pPr>
            <w:r>
              <w:rPr>
                <w:rFonts w:hint="eastAsia" w:ascii="宋体" w:hAnsi="宋体" w:eastAsia="宋体" w:cs="宋体"/>
                <w:b w:val="0"/>
                <w:bCs w:val="0"/>
                <w:i w:val="0"/>
                <w:iCs w:val="0"/>
                <w:snapToGrid w:val="0"/>
                <w:color w:val="auto"/>
                <w:kern w:val="0"/>
                <w:sz w:val="18"/>
                <w:szCs w:val="18"/>
                <w:u w:val="none"/>
                <w:lang w:val="en-US" w:eastAsia="zh-CN" w:bidi="ar"/>
              </w:rPr>
              <w:t>8</w:t>
            </w:r>
          </w:p>
        </w:tc>
        <w:tc>
          <w:tcPr>
            <w:tcW w:w="49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5B423DA">
            <w:pPr>
              <w:jc w:val="center"/>
              <w:rPr>
                <w:rFonts w:hint="eastAsia" w:ascii="宋体" w:hAnsi="宋体" w:eastAsia="宋体" w:cs="宋体"/>
                <w:b w:val="0"/>
                <w:bCs w:val="0"/>
                <w:i w:val="0"/>
                <w:iCs w:val="0"/>
                <w:snapToGrid w:val="0"/>
                <w:color w:val="auto"/>
                <w:kern w:val="2"/>
                <w:sz w:val="18"/>
                <w:szCs w:val="18"/>
                <w:highlight w:val="none"/>
                <w:u w:val="none"/>
                <w:lang w:val="en-US" w:eastAsia="zh-CN" w:bidi="ar-SA"/>
              </w:rPr>
            </w:pPr>
          </w:p>
        </w:tc>
        <w:tc>
          <w:tcPr>
            <w:tcW w:w="49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AF2511B">
            <w:pPr>
              <w:jc w:val="center"/>
              <w:rPr>
                <w:rFonts w:hint="eastAsia" w:ascii="宋体" w:hAnsi="宋体" w:eastAsia="宋体" w:cs="宋体"/>
                <w:b w:val="0"/>
                <w:bCs w:val="0"/>
                <w:i w:val="0"/>
                <w:iCs w:val="0"/>
                <w:snapToGrid w:val="0"/>
                <w:color w:val="auto"/>
                <w:kern w:val="2"/>
                <w:sz w:val="18"/>
                <w:szCs w:val="18"/>
                <w:highlight w:val="none"/>
                <w:u w:val="none"/>
                <w:lang w:val="en-US" w:eastAsia="zh-CN" w:bidi="ar-SA"/>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0CA0C54">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highlight w:val="none"/>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shd w:val="clear" w:color="auto" w:fill="auto"/>
            <w:noWrap w:val="0"/>
            <w:vAlign w:val="center"/>
          </w:tcPr>
          <w:p w14:paraId="423F8393">
            <w:pPr>
              <w:jc w:val="center"/>
              <w:rPr>
                <w:rFonts w:hint="eastAsia" w:ascii="宋体" w:hAnsi="宋体" w:eastAsia="Arial" w:cs="宋体"/>
                <w:b w:val="0"/>
                <w:bCs w:val="0"/>
                <w:snapToGrid w:val="0"/>
                <w:color w:val="auto"/>
                <w:kern w:val="0"/>
                <w:sz w:val="18"/>
                <w:szCs w:val="18"/>
                <w:highlight w:val="none"/>
                <w:lang w:val="en-US" w:eastAsia="zh-CN" w:bidi="ar-SA"/>
              </w:rPr>
            </w:pPr>
          </w:p>
        </w:tc>
      </w:tr>
      <w:tr w14:paraId="0686E4F6">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74C4ACF6">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0035FB5">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C921DE3">
            <w:pPr>
              <w:keepNext w:val="0"/>
              <w:keepLines w:val="0"/>
              <w:widowControl/>
              <w:suppressLineNumbers w:val="0"/>
              <w:jc w:val="center"/>
              <w:textAlignment w:val="center"/>
              <w:rPr>
                <w:rFonts w:hint="eastAsia" w:ascii="宋体" w:hAnsi="宋体" w:eastAsia="Arial" w:cs="宋体"/>
                <w:b w:val="0"/>
                <w:bCs w:val="0"/>
                <w:snapToGrid w:val="0"/>
                <w:color w:val="auto"/>
                <w:kern w:val="0"/>
                <w:sz w:val="18"/>
                <w:szCs w:val="18"/>
                <w:lang w:val="en-US" w:eastAsia="en-US" w:bidi="ar"/>
              </w:rPr>
            </w:pPr>
            <w:r>
              <w:rPr>
                <w:rFonts w:hint="eastAsia" w:ascii="宋体" w:hAnsi="宋体" w:eastAsia="宋体" w:cs="宋体"/>
                <w:b w:val="0"/>
                <w:bCs w:val="0"/>
                <w:i w:val="0"/>
                <w:iCs w:val="0"/>
                <w:snapToGrid w:val="0"/>
                <w:color w:val="auto"/>
                <w:kern w:val="0"/>
                <w:sz w:val="18"/>
                <w:szCs w:val="18"/>
                <w:u w:val="none"/>
                <w:lang w:val="en-US" w:eastAsia="zh-CN" w:bidi="ar"/>
              </w:rPr>
              <w:t>17</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4ED12E96">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信息技术</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65B6EEF9">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20240521</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5CDB64C7">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201B1518">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7C65CD3A">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48</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2C18C177">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A4A2F0D">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BE9D327">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546D1B4">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7CE8DCA">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786C376">
            <w:pPr>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48</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EA3C78F">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2E9EE54">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4FF40C5">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4075D65">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6C625B44">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30D990D8">
            <w:pPr>
              <w:jc w:val="center"/>
              <w:rPr>
                <w:rFonts w:hint="eastAsia" w:ascii="宋体" w:hAnsi="宋体" w:cs="宋体"/>
                <w:b w:val="0"/>
                <w:bCs w:val="0"/>
                <w:color w:val="auto"/>
                <w:sz w:val="18"/>
                <w:szCs w:val="18"/>
              </w:rPr>
            </w:pPr>
          </w:p>
        </w:tc>
      </w:tr>
      <w:bookmarkEnd w:id="1"/>
      <w:tr w14:paraId="10A2982D">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50D611F2">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503DF61A">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2C950DA">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18</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4B053770">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大学英语</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088C7CA1">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20250301</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0448A74B">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A</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57916D81">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8</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1C4C2CBD">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128</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67186C57">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128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885A9F7">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4408980">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D98F90C">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B4588CC">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41C1220">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2FBCA7AB">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EF25AB2">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A66385B">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3CF966F">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6F0FC6DF">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S</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79A038F9">
            <w:pPr>
              <w:jc w:val="center"/>
              <w:rPr>
                <w:rFonts w:hint="eastAsia" w:ascii="宋体" w:hAnsi="宋体" w:cs="宋体"/>
                <w:b w:val="0"/>
                <w:bCs w:val="0"/>
                <w:color w:val="auto"/>
                <w:sz w:val="18"/>
                <w:szCs w:val="18"/>
              </w:rPr>
            </w:pPr>
          </w:p>
        </w:tc>
      </w:tr>
      <w:tr w14:paraId="5638D40E">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0183693C">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24FC9D7">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173B1C1D">
            <w:pPr>
              <w:keepNext w:val="0"/>
              <w:keepLines w:val="0"/>
              <w:widowControl/>
              <w:suppressLineNumbers w:val="0"/>
              <w:jc w:val="center"/>
              <w:textAlignment w:val="center"/>
              <w:rPr>
                <w:rFonts w:hint="default"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19</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37C56303">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大学数学（理科类）</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6D720EF0">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20240606</w:t>
            </w: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5FC3517A">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A</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5F85D0BD">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26FD8B3A">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2EBDAC09">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382EA07">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897B2C1">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E24BC13">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AF985D6">
            <w:pPr>
              <w:jc w:val="center"/>
              <w:rPr>
                <w:rFonts w:hint="default"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00C71CA">
            <w:pPr>
              <w:jc w:val="center"/>
              <w:rPr>
                <w:rFonts w:hint="eastAsia" w:ascii="宋体" w:hAnsi="宋体" w:eastAsia="宋体" w:cs="宋体"/>
                <w:b w:val="0"/>
                <w:bCs w:val="0"/>
                <w:i w:val="0"/>
                <w:iCs w:val="0"/>
                <w:snapToGrid w:val="0"/>
                <w:color w:val="auto"/>
                <w:kern w:val="0"/>
                <w:sz w:val="18"/>
                <w:szCs w:val="18"/>
                <w:u w:val="none"/>
                <w:lang w:val="en-US" w:eastAsia="zh-CN" w:bidi="ar"/>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E2BB0AD">
            <w:pPr>
              <w:jc w:val="center"/>
              <w:rPr>
                <w:rFonts w:hint="eastAsia" w:ascii="宋体" w:hAnsi="宋体" w:eastAsia="宋体" w:cs="宋体"/>
                <w:b w:val="0"/>
                <w:bCs w:val="0"/>
                <w:i w:val="0"/>
                <w:iCs w:val="0"/>
                <w:snapToGrid w:val="0"/>
                <w:color w:val="auto"/>
                <w:kern w:val="0"/>
                <w:sz w:val="18"/>
                <w:szCs w:val="18"/>
                <w:u w:val="none"/>
                <w:lang w:val="en-US" w:eastAsia="zh-CN" w:bidi="ar"/>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54A9D55">
            <w:pPr>
              <w:jc w:val="center"/>
              <w:rPr>
                <w:rFonts w:hint="eastAsia" w:ascii="宋体" w:hAnsi="宋体" w:eastAsia="宋体" w:cs="宋体"/>
                <w:b w:val="0"/>
                <w:bCs w:val="0"/>
                <w:i w:val="0"/>
                <w:iCs w:val="0"/>
                <w:snapToGrid w:val="0"/>
                <w:color w:val="auto"/>
                <w:kern w:val="0"/>
                <w:sz w:val="18"/>
                <w:szCs w:val="18"/>
                <w:u w:val="none"/>
                <w:lang w:val="en-US" w:eastAsia="zh-CN" w:bidi="ar"/>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86C6794">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23400E9">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332CCCDE">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S</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3761FC5A">
            <w:pPr>
              <w:jc w:val="center"/>
              <w:rPr>
                <w:rFonts w:hint="eastAsia" w:ascii="宋体" w:hAnsi="宋体" w:cs="宋体"/>
                <w:b w:val="0"/>
                <w:bCs w:val="0"/>
                <w:color w:val="auto"/>
                <w:sz w:val="18"/>
                <w:szCs w:val="18"/>
              </w:rPr>
            </w:pPr>
          </w:p>
        </w:tc>
      </w:tr>
      <w:tr w14:paraId="4762B944">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25995AA4">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447E090">
            <w:pPr>
              <w:jc w:val="center"/>
              <w:rPr>
                <w:rFonts w:hint="eastAsia" w:ascii="宋体" w:hAnsi="宋体" w:cs="宋体"/>
                <w:b w:val="0"/>
                <w:bCs w:val="0"/>
                <w:color w:val="auto"/>
                <w:sz w:val="18"/>
                <w:szCs w:val="18"/>
              </w:rPr>
            </w:pPr>
          </w:p>
        </w:tc>
        <w:tc>
          <w:tcPr>
            <w:tcW w:w="3407" w:type="dxa"/>
            <w:gridSpan w:val="4"/>
            <w:tcBorders>
              <w:top w:val="single" w:color="000000" w:sz="8" w:space="0"/>
              <w:left w:val="single" w:color="000000" w:sz="8" w:space="0"/>
              <w:bottom w:val="single" w:color="000000" w:sz="8" w:space="0"/>
              <w:right w:val="single" w:color="000000" w:sz="8" w:space="0"/>
            </w:tcBorders>
            <w:noWrap w:val="0"/>
            <w:vAlign w:val="center"/>
          </w:tcPr>
          <w:p w14:paraId="20BAEEAF">
            <w:pPr>
              <w:keepNext w:val="0"/>
              <w:keepLines w:val="0"/>
              <w:widowControl/>
              <w:suppressLineNumbers w:val="0"/>
              <w:jc w:val="center"/>
              <w:textAlignment w:val="center"/>
              <w:rPr>
                <w:rFonts w:hint="eastAsia" w:ascii="宋体" w:hAnsi="宋体" w:eastAsia="Arial" w:cs="宋体"/>
                <w:b w:val="0"/>
                <w:bCs w:val="0"/>
                <w:snapToGrid w:val="0"/>
                <w:color w:val="auto"/>
                <w:kern w:val="0"/>
                <w:sz w:val="18"/>
                <w:szCs w:val="18"/>
                <w:lang w:val="en-US" w:eastAsia="zh-CN" w:bidi="ar-SA"/>
              </w:rPr>
            </w:pPr>
            <w:r>
              <w:rPr>
                <w:rFonts w:hint="eastAsia" w:ascii="宋体" w:hAnsi="宋体" w:eastAsia="宋体" w:cs="宋体"/>
                <w:b w:val="0"/>
                <w:bCs w:val="0"/>
                <w:i w:val="0"/>
                <w:iCs w:val="0"/>
                <w:snapToGrid w:val="0"/>
                <w:color w:val="auto"/>
                <w:kern w:val="0"/>
                <w:sz w:val="18"/>
                <w:szCs w:val="18"/>
                <w:u w:val="none"/>
                <w:lang w:val="en-US" w:eastAsia="zh-CN" w:bidi="ar"/>
              </w:rPr>
              <w:t>小计</w:t>
            </w:r>
          </w:p>
        </w:tc>
        <w:tc>
          <w:tcPr>
            <w:tcW w:w="46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FBA591B">
            <w:pPr>
              <w:keepNext w:val="0"/>
              <w:keepLines w:val="0"/>
              <w:widowControl/>
              <w:suppressLineNumbers w:val="0"/>
              <w:jc w:val="center"/>
              <w:textAlignment w:val="center"/>
              <w:rPr>
                <w:rFonts w:hint="default" w:ascii="宋体" w:hAnsi="宋体" w:eastAsia="Arial" w:cs="宋体"/>
                <w:b w:val="0"/>
                <w:bCs w:val="0"/>
                <w:snapToGrid w:val="0"/>
                <w:color w:val="auto"/>
                <w:kern w:val="0"/>
                <w:sz w:val="18"/>
                <w:szCs w:val="18"/>
                <w:lang w:val="en-US" w:eastAsia="zh-CN" w:bidi="ar-SA"/>
              </w:rPr>
            </w:pPr>
            <w:r>
              <w:rPr>
                <w:rFonts w:hint="eastAsia" w:ascii="宋体" w:hAnsi="宋体" w:eastAsia="宋体" w:cs="宋体"/>
                <w:b w:val="0"/>
                <w:bCs w:val="0"/>
                <w:i w:val="0"/>
                <w:iCs w:val="0"/>
                <w:snapToGrid w:val="0"/>
                <w:color w:val="auto"/>
                <w:kern w:val="0"/>
                <w:sz w:val="18"/>
                <w:szCs w:val="18"/>
                <w:u w:val="none"/>
                <w:lang w:val="en-US" w:eastAsia="zh-CN" w:bidi="ar"/>
              </w:rPr>
              <w:t>35</w:t>
            </w:r>
          </w:p>
        </w:tc>
        <w:tc>
          <w:tcPr>
            <w:tcW w:w="52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676E3A4">
            <w:pPr>
              <w:keepNext w:val="0"/>
              <w:keepLines w:val="0"/>
              <w:widowControl/>
              <w:suppressLineNumbers w:val="0"/>
              <w:jc w:val="center"/>
              <w:textAlignment w:val="center"/>
              <w:rPr>
                <w:rFonts w:hint="default" w:ascii="宋体" w:hAnsi="宋体" w:eastAsia="Arial" w:cs="宋体"/>
                <w:b w:val="0"/>
                <w:bCs w:val="0"/>
                <w:snapToGrid w:val="0"/>
                <w:color w:val="auto"/>
                <w:kern w:val="0"/>
                <w:sz w:val="18"/>
                <w:szCs w:val="18"/>
                <w:lang w:val="en-US" w:eastAsia="zh-CN" w:bidi="ar-SA"/>
              </w:rPr>
            </w:pPr>
            <w:r>
              <w:rPr>
                <w:rFonts w:hint="eastAsia" w:ascii="宋体" w:hAnsi="宋体" w:eastAsia="宋体" w:cs="宋体"/>
                <w:b w:val="0"/>
                <w:bCs w:val="0"/>
                <w:i w:val="0"/>
                <w:iCs w:val="0"/>
                <w:snapToGrid w:val="0"/>
                <w:color w:val="auto"/>
                <w:kern w:val="0"/>
                <w:sz w:val="18"/>
                <w:szCs w:val="18"/>
                <w:u w:val="none"/>
                <w:lang w:val="en-US" w:eastAsia="zh-CN" w:bidi="ar"/>
              </w:rPr>
              <w:t>640</w:t>
            </w:r>
          </w:p>
        </w:tc>
        <w:tc>
          <w:tcPr>
            <w:tcW w:w="49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47B485A">
            <w:pPr>
              <w:keepNext w:val="0"/>
              <w:keepLines w:val="0"/>
              <w:widowControl/>
              <w:suppressLineNumbers w:val="0"/>
              <w:jc w:val="center"/>
              <w:textAlignment w:val="center"/>
              <w:rPr>
                <w:rFonts w:hint="default" w:ascii="宋体" w:hAnsi="宋体" w:eastAsia="Arial" w:cs="宋体"/>
                <w:b w:val="0"/>
                <w:bCs w:val="0"/>
                <w:snapToGrid w:val="0"/>
                <w:color w:val="auto"/>
                <w:kern w:val="0"/>
                <w:sz w:val="18"/>
                <w:szCs w:val="18"/>
                <w:lang w:val="en-US" w:eastAsia="zh-CN" w:bidi="ar-SA"/>
              </w:rPr>
            </w:pPr>
            <w:r>
              <w:rPr>
                <w:rFonts w:hint="eastAsia" w:ascii="宋体" w:hAnsi="宋体" w:eastAsia="宋体" w:cs="宋体"/>
                <w:b w:val="0"/>
                <w:bCs w:val="0"/>
                <w:i w:val="0"/>
                <w:iCs w:val="0"/>
                <w:snapToGrid w:val="0"/>
                <w:color w:val="auto"/>
                <w:kern w:val="0"/>
                <w:sz w:val="18"/>
                <w:szCs w:val="18"/>
                <w:u w:val="none"/>
                <w:lang w:val="en-US" w:eastAsia="zh-CN" w:bidi="ar"/>
              </w:rPr>
              <w:t>362</w:t>
            </w:r>
          </w:p>
        </w:tc>
        <w:tc>
          <w:tcPr>
            <w:tcW w:w="49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9514772">
            <w:pPr>
              <w:keepNext w:val="0"/>
              <w:keepLines w:val="0"/>
              <w:widowControl/>
              <w:suppressLineNumbers w:val="0"/>
              <w:jc w:val="center"/>
              <w:textAlignment w:val="center"/>
              <w:rPr>
                <w:rFonts w:hint="default" w:ascii="宋体" w:hAnsi="宋体" w:eastAsia="Arial" w:cs="宋体"/>
                <w:b w:val="0"/>
                <w:bCs w:val="0"/>
                <w:snapToGrid w:val="0"/>
                <w:color w:val="auto"/>
                <w:kern w:val="0"/>
                <w:sz w:val="18"/>
                <w:szCs w:val="18"/>
                <w:lang w:val="en-US" w:eastAsia="en-US" w:bidi="ar-SA"/>
              </w:rPr>
            </w:pPr>
            <w:r>
              <w:rPr>
                <w:rFonts w:hint="eastAsia" w:ascii="宋体" w:hAnsi="宋体" w:eastAsia="宋体" w:cs="宋体"/>
                <w:b w:val="0"/>
                <w:bCs w:val="0"/>
                <w:i w:val="0"/>
                <w:iCs w:val="0"/>
                <w:snapToGrid w:val="0"/>
                <w:color w:val="auto"/>
                <w:kern w:val="0"/>
                <w:sz w:val="18"/>
                <w:szCs w:val="18"/>
                <w:u w:val="none"/>
                <w:lang w:val="en-US" w:eastAsia="zh-CN" w:bidi="ar"/>
              </w:rPr>
              <w:t>278</w:t>
            </w:r>
          </w:p>
        </w:tc>
        <w:tc>
          <w:tcPr>
            <w:tcW w:w="49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430BFC4">
            <w:pPr>
              <w:jc w:val="center"/>
              <w:rPr>
                <w:rFonts w:hint="eastAsia" w:ascii="宋体" w:hAnsi="宋体" w:eastAsia="Arial" w:cs="宋体"/>
                <w:b w:val="0"/>
                <w:bCs w:val="0"/>
                <w:snapToGrid w:val="0"/>
                <w:color w:val="auto"/>
                <w:kern w:val="0"/>
                <w:sz w:val="18"/>
                <w:szCs w:val="18"/>
                <w:lang w:val="en-US" w:eastAsia="en-US" w:bidi="ar-SA"/>
              </w:rPr>
            </w:pPr>
          </w:p>
        </w:tc>
        <w:tc>
          <w:tcPr>
            <w:tcW w:w="49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49A91C3">
            <w:pPr>
              <w:jc w:val="center"/>
              <w:rPr>
                <w:rFonts w:hint="eastAsia" w:ascii="宋体" w:hAnsi="宋体" w:eastAsia="Arial" w:cs="宋体"/>
                <w:b w:val="0"/>
                <w:bCs w:val="0"/>
                <w:snapToGrid w:val="0"/>
                <w:color w:val="auto"/>
                <w:kern w:val="0"/>
                <w:sz w:val="18"/>
                <w:szCs w:val="18"/>
                <w:lang w:val="en-US" w:eastAsia="en-US" w:bidi="ar-SA"/>
              </w:rPr>
            </w:pPr>
          </w:p>
        </w:tc>
        <w:tc>
          <w:tcPr>
            <w:tcW w:w="49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5E64B89">
            <w:pPr>
              <w:keepNext w:val="0"/>
              <w:keepLines w:val="0"/>
              <w:widowControl/>
              <w:suppressLineNumbers w:val="0"/>
              <w:jc w:val="center"/>
              <w:textAlignment w:val="center"/>
              <w:rPr>
                <w:rFonts w:hint="default" w:ascii="宋体" w:hAnsi="宋体" w:eastAsia="Arial" w:cs="宋体"/>
                <w:b w:val="0"/>
                <w:bCs w:val="0"/>
                <w:snapToGrid w:val="0"/>
                <w:color w:val="auto"/>
                <w:kern w:val="0"/>
                <w:sz w:val="18"/>
                <w:szCs w:val="18"/>
                <w:lang w:val="en-US" w:eastAsia="en-US" w:bidi="ar-SA"/>
              </w:rPr>
            </w:pPr>
            <w:r>
              <w:rPr>
                <w:rFonts w:hint="eastAsia" w:ascii="宋体" w:hAnsi="宋体" w:eastAsia="宋体" w:cs="宋体"/>
                <w:b w:val="0"/>
                <w:bCs w:val="0"/>
                <w:i w:val="0"/>
                <w:iCs w:val="0"/>
                <w:snapToGrid w:val="0"/>
                <w:color w:val="auto"/>
                <w:kern w:val="0"/>
                <w:sz w:val="18"/>
                <w:szCs w:val="18"/>
                <w:u w:val="none"/>
                <w:lang w:val="en-US" w:eastAsia="zh-CN" w:bidi="ar"/>
              </w:rPr>
              <w:t>304</w:t>
            </w:r>
          </w:p>
        </w:tc>
        <w:tc>
          <w:tcPr>
            <w:tcW w:w="49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3DF8C31">
            <w:pPr>
              <w:keepNext w:val="0"/>
              <w:keepLines w:val="0"/>
              <w:widowControl/>
              <w:suppressLineNumbers w:val="0"/>
              <w:jc w:val="center"/>
              <w:textAlignment w:val="center"/>
              <w:rPr>
                <w:rFonts w:hint="default" w:ascii="宋体" w:hAnsi="宋体" w:eastAsia="Arial" w:cs="宋体"/>
                <w:b w:val="0"/>
                <w:bCs w:val="0"/>
                <w:snapToGrid w:val="0"/>
                <w:color w:val="auto"/>
                <w:kern w:val="0"/>
                <w:sz w:val="18"/>
                <w:szCs w:val="18"/>
                <w:lang w:val="en-US" w:eastAsia="en-US" w:bidi="ar-SA"/>
              </w:rPr>
            </w:pPr>
            <w:r>
              <w:rPr>
                <w:rFonts w:hint="eastAsia" w:ascii="宋体" w:hAnsi="宋体" w:eastAsia="宋体" w:cs="宋体"/>
                <w:b w:val="0"/>
                <w:bCs w:val="0"/>
                <w:i w:val="0"/>
                <w:iCs w:val="0"/>
                <w:snapToGrid w:val="0"/>
                <w:color w:val="auto"/>
                <w:kern w:val="0"/>
                <w:sz w:val="18"/>
                <w:szCs w:val="18"/>
                <w:u w:val="none"/>
                <w:lang w:val="en-US" w:eastAsia="zh-CN" w:bidi="ar"/>
              </w:rPr>
              <w:t>128</w:t>
            </w:r>
          </w:p>
        </w:tc>
        <w:tc>
          <w:tcPr>
            <w:tcW w:w="49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79F1C83">
            <w:pPr>
              <w:keepNext w:val="0"/>
              <w:keepLines w:val="0"/>
              <w:widowControl/>
              <w:suppressLineNumbers w:val="0"/>
              <w:jc w:val="center"/>
              <w:textAlignment w:val="center"/>
              <w:rPr>
                <w:rFonts w:hint="default" w:ascii="宋体" w:hAnsi="宋体" w:eastAsia="Arial" w:cs="宋体"/>
                <w:b w:val="0"/>
                <w:bCs w:val="0"/>
                <w:snapToGrid w:val="0"/>
                <w:color w:val="auto"/>
                <w:kern w:val="0"/>
                <w:sz w:val="18"/>
                <w:szCs w:val="18"/>
                <w:lang w:val="en-US" w:eastAsia="en-US" w:bidi="ar-SA"/>
              </w:rPr>
            </w:pPr>
            <w:r>
              <w:rPr>
                <w:rFonts w:hint="eastAsia" w:ascii="宋体" w:hAnsi="宋体" w:eastAsia="宋体" w:cs="宋体"/>
                <w:b w:val="0"/>
                <w:bCs w:val="0"/>
                <w:i w:val="0"/>
                <w:iCs w:val="0"/>
                <w:snapToGrid w:val="0"/>
                <w:color w:val="auto"/>
                <w:kern w:val="0"/>
                <w:sz w:val="18"/>
                <w:szCs w:val="18"/>
                <w:u w:val="none"/>
                <w:lang w:val="en-US" w:eastAsia="zh-CN" w:bidi="ar"/>
              </w:rPr>
              <w:t>120</w:t>
            </w:r>
          </w:p>
        </w:tc>
        <w:tc>
          <w:tcPr>
            <w:tcW w:w="49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C889A9D">
            <w:pPr>
              <w:keepNext w:val="0"/>
              <w:keepLines w:val="0"/>
              <w:widowControl/>
              <w:suppressLineNumbers w:val="0"/>
              <w:jc w:val="center"/>
              <w:textAlignment w:val="center"/>
              <w:rPr>
                <w:rFonts w:hint="default" w:ascii="宋体" w:hAnsi="宋体" w:eastAsia="Arial" w:cs="宋体"/>
                <w:b w:val="0"/>
                <w:bCs w:val="0"/>
                <w:snapToGrid w:val="0"/>
                <w:color w:val="auto"/>
                <w:kern w:val="0"/>
                <w:sz w:val="18"/>
                <w:szCs w:val="18"/>
                <w:lang w:val="en-US" w:eastAsia="en-US" w:bidi="ar-SA"/>
              </w:rPr>
            </w:pPr>
            <w:r>
              <w:rPr>
                <w:rFonts w:hint="eastAsia" w:ascii="宋体" w:hAnsi="宋体" w:eastAsia="宋体" w:cs="宋体"/>
                <w:b w:val="0"/>
                <w:bCs w:val="0"/>
                <w:i w:val="0"/>
                <w:iCs w:val="0"/>
                <w:snapToGrid w:val="0"/>
                <w:color w:val="auto"/>
                <w:kern w:val="0"/>
                <w:sz w:val="18"/>
                <w:szCs w:val="18"/>
                <w:u w:val="none"/>
                <w:lang w:val="en-US" w:eastAsia="zh-CN" w:bidi="ar"/>
              </w:rPr>
              <w:t>88</w:t>
            </w:r>
          </w:p>
        </w:tc>
        <w:tc>
          <w:tcPr>
            <w:tcW w:w="49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AEDED61">
            <w:pPr>
              <w:jc w:val="center"/>
              <w:rPr>
                <w:rFonts w:hint="eastAsia" w:ascii="宋体" w:hAnsi="宋体" w:eastAsia="Arial" w:cs="宋体"/>
                <w:b w:val="0"/>
                <w:bCs w:val="0"/>
                <w:snapToGrid w:val="0"/>
                <w:color w:val="auto"/>
                <w:kern w:val="0"/>
                <w:sz w:val="18"/>
                <w:szCs w:val="18"/>
                <w:lang w:val="en-US" w:eastAsia="en-US" w:bidi="ar-SA"/>
              </w:rPr>
            </w:pPr>
          </w:p>
        </w:tc>
        <w:tc>
          <w:tcPr>
            <w:tcW w:w="49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F0006BF">
            <w:pPr>
              <w:jc w:val="center"/>
              <w:rPr>
                <w:rFonts w:hint="eastAsia" w:ascii="宋体" w:hAnsi="宋体" w:eastAsia="Arial" w:cs="宋体"/>
                <w:b w:val="0"/>
                <w:bCs w:val="0"/>
                <w:snapToGrid w:val="0"/>
                <w:color w:val="auto"/>
                <w:kern w:val="0"/>
                <w:sz w:val="18"/>
                <w:szCs w:val="18"/>
                <w:lang w:val="en-US" w:eastAsia="en-US" w:bidi="ar-SA"/>
              </w:rPr>
            </w:pPr>
          </w:p>
        </w:tc>
        <w:tc>
          <w:tcPr>
            <w:tcW w:w="70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4894285">
            <w:pPr>
              <w:jc w:val="center"/>
              <w:rPr>
                <w:rFonts w:hint="eastAsia" w:ascii="宋体" w:hAnsi="宋体" w:eastAsia="Arial" w:cs="宋体"/>
                <w:b w:val="0"/>
                <w:bCs w:val="0"/>
                <w:snapToGrid w:val="0"/>
                <w:color w:val="auto"/>
                <w:kern w:val="0"/>
                <w:sz w:val="18"/>
                <w:szCs w:val="18"/>
                <w:lang w:val="en-US" w:eastAsia="zh-CN" w:bidi="ar-SA"/>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087BC0E0">
            <w:pPr>
              <w:jc w:val="center"/>
              <w:rPr>
                <w:rFonts w:hint="eastAsia" w:ascii="宋体" w:hAnsi="宋体" w:cs="宋体"/>
                <w:b w:val="0"/>
                <w:bCs w:val="0"/>
                <w:color w:val="auto"/>
                <w:sz w:val="18"/>
                <w:szCs w:val="18"/>
              </w:rPr>
            </w:pPr>
          </w:p>
        </w:tc>
      </w:tr>
      <w:tr w14:paraId="22AF18F9">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7DE41800">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487E7317">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004BE68">
            <w:pPr>
              <w:keepNext w:val="0"/>
              <w:keepLines w:val="0"/>
              <w:widowControl/>
              <w:suppressLineNumbers w:val="0"/>
              <w:jc w:val="center"/>
              <w:textAlignment w:val="center"/>
              <w:rPr>
                <w:rFonts w:hint="default" w:ascii="Arial" w:hAnsi="Arial" w:eastAsia="Arial" w:cs="Arial"/>
                <w:b w:val="0"/>
                <w:bCs w:val="0"/>
                <w:snapToGrid w:val="0"/>
                <w:color w:val="auto"/>
                <w:kern w:val="0"/>
                <w:sz w:val="21"/>
                <w:szCs w:val="21"/>
                <w:lang w:val="en-US" w:eastAsia="zh-CN" w:bidi="ar-SA"/>
              </w:rPr>
            </w:pPr>
            <w:r>
              <w:rPr>
                <w:rFonts w:hint="eastAsia" w:ascii="宋体" w:hAnsi="宋体" w:eastAsia="宋体" w:cs="宋体"/>
                <w:b w:val="0"/>
                <w:bCs w:val="0"/>
                <w:i w:val="0"/>
                <w:iCs w:val="0"/>
                <w:snapToGrid w:val="0"/>
                <w:color w:val="auto"/>
                <w:kern w:val="0"/>
                <w:sz w:val="18"/>
                <w:szCs w:val="18"/>
                <w:u w:val="none"/>
                <w:lang w:val="en-US" w:eastAsia="zh-CN" w:bidi="ar"/>
              </w:rPr>
              <w:t>20</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66F215A3">
            <w:pPr>
              <w:keepNext w:val="0"/>
              <w:keepLines w:val="0"/>
              <w:widowControl/>
              <w:suppressLineNumbers w:val="0"/>
              <w:jc w:val="center"/>
              <w:textAlignment w:val="center"/>
              <w:rPr>
                <w:rFonts w:hint="eastAsia" w:ascii="sans-serif" w:hAnsi="sans-serif" w:eastAsia="宋体" w:cs="sans-serif"/>
                <w:b w:val="0"/>
                <w:bCs w:val="0"/>
                <w:i w:val="0"/>
                <w:iCs w:val="0"/>
                <w:caps w:val="0"/>
                <w:color w:val="auto"/>
                <w:spacing w:val="0"/>
                <w:sz w:val="20"/>
                <w:szCs w:val="20"/>
                <w:shd w:val="clear" w:fill="FFFFFF"/>
                <w:lang w:val="en-US" w:eastAsia="zh-CN"/>
              </w:rPr>
            </w:pPr>
            <w:r>
              <w:rPr>
                <w:rFonts w:hint="eastAsia" w:ascii="宋体" w:hAnsi="宋体" w:eastAsia="宋体" w:cs="宋体"/>
                <w:b w:val="0"/>
                <w:bCs w:val="0"/>
                <w:i w:val="0"/>
                <w:iCs w:val="0"/>
                <w:snapToGrid w:val="0"/>
                <w:color w:val="auto"/>
                <w:kern w:val="0"/>
                <w:sz w:val="20"/>
                <w:szCs w:val="20"/>
                <w:u w:val="none"/>
                <w:lang w:val="en-US" w:eastAsia="zh-CN" w:bidi="ar"/>
              </w:rPr>
              <w:t>生命教育类</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1764EEE0">
            <w:pPr>
              <w:jc w:val="center"/>
              <w:rPr>
                <w:rFonts w:hint="eastAsia" w:ascii="宋体" w:hAnsi="宋体" w:cs="宋体"/>
                <w:b w:val="0"/>
                <w:bCs w:val="0"/>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580642AF">
            <w:pPr>
              <w:keepNext w:val="0"/>
              <w:keepLines w:val="0"/>
              <w:widowControl/>
              <w:suppressLineNumbers w:val="0"/>
              <w:jc w:val="center"/>
              <w:textAlignment w:val="center"/>
              <w:rPr>
                <w:rFonts w:hint="default" w:ascii="宋体" w:hAnsi="宋体" w:eastAsia="宋体" w:cs="宋体"/>
                <w:b w:val="0"/>
                <w:bCs w:val="0"/>
                <w:color w:val="auto"/>
                <w:kern w:val="0"/>
                <w:sz w:val="18"/>
                <w:szCs w:val="18"/>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0CB95040">
            <w:pPr>
              <w:keepNext w:val="0"/>
              <w:keepLines w:val="0"/>
              <w:widowControl/>
              <w:suppressLineNumbers w:val="0"/>
              <w:jc w:val="center"/>
              <w:textAlignment w:val="center"/>
              <w:rPr>
                <w:rFonts w:hint="default" w:ascii="宋体" w:hAnsi="宋体" w:eastAsia="宋体" w:cs="宋体"/>
                <w:b w:val="0"/>
                <w:bCs w:val="0"/>
                <w:color w:val="auto"/>
                <w:kern w:val="0"/>
                <w:sz w:val="18"/>
                <w:szCs w:val="18"/>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1</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4F7392B3">
            <w:pPr>
              <w:keepNext w:val="0"/>
              <w:keepLines w:val="0"/>
              <w:widowControl/>
              <w:suppressLineNumbers w:val="0"/>
              <w:jc w:val="center"/>
              <w:textAlignment w:val="center"/>
              <w:rPr>
                <w:rFonts w:hint="default" w:ascii="宋体" w:hAnsi="宋体" w:eastAsia="宋体" w:cs="宋体"/>
                <w:b w:val="0"/>
                <w:bCs w:val="0"/>
                <w:color w:val="auto"/>
                <w:kern w:val="0"/>
                <w:sz w:val="18"/>
                <w:szCs w:val="18"/>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55C37BA7">
            <w:pPr>
              <w:keepNext w:val="0"/>
              <w:keepLines w:val="0"/>
              <w:widowControl/>
              <w:suppressLineNumbers w:val="0"/>
              <w:jc w:val="center"/>
              <w:textAlignment w:val="center"/>
              <w:rPr>
                <w:rFonts w:hint="default" w:ascii="宋体" w:hAnsi="宋体" w:eastAsia="宋体" w:cs="宋体"/>
                <w:b w:val="0"/>
                <w:bCs w:val="0"/>
                <w:color w:val="auto"/>
                <w:kern w:val="0"/>
                <w:sz w:val="18"/>
                <w:szCs w:val="18"/>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8F95666">
            <w:pPr>
              <w:keepNext w:val="0"/>
              <w:keepLines w:val="0"/>
              <w:widowControl/>
              <w:suppressLineNumbers w:val="0"/>
              <w:jc w:val="center"/>
              <w:textAlignment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i w:val="0"/>
                <w:iCs w:val="0"/>
                <w:snapToGrid w:val="0"/>
                <w:color w:val="auto"/>
                <w:kern w:val="0"/>
                <w:sz w:val="18"/>
                <w:szCs w:val="18"/>
                <w:u w:val="none"/>
                <w:lang w:val="en-US" w:eastAsia="zh-CN" w:bidi="ar"/>
              </w:rPr>
              <w:t>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1A1E95C">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C3D8AE7">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8F679E5">
            <w:pPr>
              <w:jc w:val="center"/>
              <w:rPr>
                <w:rFonts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10F3225">
            <w:pPr>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16</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29687036">
            <w:pPr>
              <w:jc w:val="center"/>
              <w:rPr>
                <w:rFonts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D91D2AD">
            <w:pPr>
              <w:jc w:val="center"/>
              <w:rPr>
                <w:rFonts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CB4D8D6">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1A0D443">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7B6C0DD1">
            <w:pPr>
              <w:jc w:val="center"/>
              <w:rPr>
                <w:rFonts w:ascii="宋体" w:hAnsi="宋体" w:cs="宋体"/>
                <w:b w:val="0"/>
                <w:bCs w:val="0"/>
                <w:color w:val="auto"/>
                <w:kern w:val="0"/>
                <w:sz w:val="18"/>
                <w:szCs w:val="18"/>
                <w:lang w:bidi="ar"/>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04C36649">
            <w:pPr>
              <w:jc w:val="center"/>
              <w:rPr>
                <w:rFonts w:hint="eastAsia" w:ascii="宋体" w:hAnsi="宋体" w:cs="宋体"/>
                <w:b w:val="0"/>
                <w:bCs w:val="0"/>
                <w:color w:val="auto"/>
                <w:sz w:val="18"/>
                <w:szCs w:val="18"/>
              </w:rPr>
            </w:pPr>
          </w:p>
        </w:tc>
      </w:tr>
      <w:tr w14:paraId="111E5B5B">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04525D31">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58E22C7">
            <w:pPr>
              <w:jc w:val="center"/>
              <w:rPr>
                <w:rFonts w:hint="eastAsia" w:ascii="宋体" w:hAnsi="宋体" w:eastAsia="Arial" w:cs="宋体"/>
                <w:b w:val="0"/>
                <w:bCs w:val="0"/>
                <w:snapToGrid w:val="0"/>
                <w:color w:val="auto"/>
                <w:kern w:val="0"/>
                <w:sz w:val="18"/>
                <w:szCs w:val="18"/>
                <w:lang w:val="en-US" w:eastAsia="en-US" w:bidi="ar-SA"/>
              </w:rPr>
            </w:pPr>
          </w:p>
        </w:tc>
        <w:tc>
          <w:tcPr>
            <w:tcW w:w="454"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5DE1C5F">
            <w:pPr>
              <w:keepNext w:val="0"/>
              <w:keepLines w:val="0"/>
              <w:widowControl/>
              <w:suppressLineNumbers w:val="0"/>
              <w:jc w:val="center"/>
              <w:textAlignment w:val="center"/>
              <w:rPr>
                <w:rFonts w:hint="default" w:ascii="宋体" w:hAnsi="宋体" w:eastAsia="Arial" w:cs="宋体"/>
                <w:b w:val="0"/>
                <w:bCs w:val="0"/>
                <w:snapToGrid w:val="0"/>
                <w:color w:val="auto"/>
                <w:kern w:val="0"/>
                <w:sz w:val="18"/>
                <w:szCs w:val="18"/>
                <w:lang w:val="en-US" w:eastAsia="en-US" w:bidi="ar-SA"/>
              </w:rPr>
            </w:pPr>
            <w:r>
              <w:rPr>
                <w:rFonts w:hint="eastAsia" w:ascii="宋体" w:hAnsi="宋体" w:eastAsia="宋体" w:cs="宋体"/>
                <w:b w:val="0"/>
                <w:bCs w:val="0"/>
                <w:i w:val="0"/>
                <w:iCs w:val="0"/>
                <w:snapToGrid w:val="0"/>
                <w:color w:val="auto"/>
                <w:kern w:val="0"/>
                <w:sz w:val="18"/>
                <w:szCs w:val="18"/>
                <w:u w:val="none"/>
                <w:lang w:val="en-US" w:eastAsia="zh-CN" w:bidi="ar"/>
              </w:rPr>
              <w:t>21</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39B8B33E">
            <w:pPr>
              <w:keepNext w:val="0"/>
              <w:keepLines w:val="0"/>
              <w:widowControl/>
              <w:suppressLineNumbers w:val="0"/>
              <w:jc w:val="center"/>
              <w:textAlignment w:val="center"/>
              <w:rPr>
                <w:b w:val="0"/>
                <w:bCs w:val="0"/>
                <w:color w:val="auto"/>
              </w:rPr>
            </w:pPr>
            <w:r>
              <w:rPr>
                <w:rFonts w:hint="eastAsia" w:ascii="宋体" w:hAnsi="宋体" w:eastAsia="宋体" w:cs="宋体"/>
                <w:b w:val="0"/>
                <w:bCs w:val="0"/>
                <w:i w:val="0"/>
                <w:iCs w:val="0"/>
                <w:snapToGrid w:val="0"/>
                <w:color w:val="auto"/>
                <w:kern w:val="0"/>
                <w:sz w:val="20"/>
                <w:szCs w:val="20"/>
                <w:u w:val="none"/>
                <w:lang w:val="en-US" w:eastAsia="zh-CN" w:bidi="ar"/>
              </w:rPr>
              <w:t>劳育类</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20F4055D">
            <w:pPr>
              <w:jc w:val="center"/>
              <w:rPr>
                <w:b w:val="0"/>
                <w:bCs w:val="0"/>
                <w:color w:val="auto"/>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4601D65D">
            <w:pPr>
              <w:keepNext w:val="0"/>
              <w:keepLines w:val="0"/>
              <w:widowControl/>
              <w:suppressLineNumbers w:val="0"/>
              <w:jc w:val="center"/>
              <w:textAlignment w:val="center"/>
              <w:rPr>
                <w:b w:val="0"/>
                <w:bCs w:val="0"/>
                <w:color w:val="auto"/>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7EB43F9D">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3</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2E21FD73">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48</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48961003">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4A5E95B6">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48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94731EA">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4C147F6">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2705EE4E">
            <w:pPr>
              <w:jc w:val="center"/>
              <w:rPr>
                <w:rFonts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6D72CA7">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8519F82">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AC4B997">
            <w:pPr>
              <w:keepNext w:val="0"/>
              <w:keepLines w:val="0"/>
              <w:widowControl/>
              <w:suppressLineNumbers w:val="0"/>
              <w:jc w:val="center"/>
              <w:textAlignment w:val="center"/>
              <w:rPr>
                <w:rFonts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9210192">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2E05843">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6AA3D634">
            <w:pPr>
              <w:jc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14FC0342">
            <w:pPr>
              <w:jc w:val="center"/>
              <w:rPr>
                <w:rFonts w:hint="eastAsia" w:ascii="宋体" w:hAnsi="宋体" w:cs="宋体"/>
                <w:b w:val="0"/>
                <w:bCs w:val="0"/>
                <w:color w:val="auto"/>
                <w:sz w:val="18"/>
                <w:szCs w:val="18"/>
              </w:rPr>
            </w:pPr>
          </w:p>
        </w:tc>
      </w:tr>
      <w:tr w14:paraId="37A07D20">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053D70CB">
            <w:pPr>
              <w:jc w:val="center"/>
              <w:rPr>
                <w:rFonts w:hint="eastAsia" w:ascii="宋体" w:hAnsi="宋体" w:eastAsia="宋体" w:cs="宋体"/>
                <w:i w:val="0"/>
                <w:iCs w:val="0"/>
                <w:snapToGrid w:val="0"/>
                <w:color w:val="000000"/>
                <w:kern w:val="0"/>
                <w:sz w:val="18"/>
                <w:szCs w:val="18"/>
                <w:u w:val="none"/>
                <w:lang w:val="en-US" w:eastAsia="zh-CN" w:bidi="ar"/>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33AA11A">
            <w:pPr>
              <w:jc w:val="center"/>
              <w:rPr>
                <w:b w:val="0"/>
                <w:bCs w:val="0"/>
                <w:color w:val="auto"/>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588F4BD9">
            <w:pPr>
              <w:keepNext w:val="0"/>
              <w:keepLines w:val="0"/>
              <w:widowControl/>
              <w:suppressLineNumbers w:val="0"/>
              <w:jc w:val="center"/>
              <w:textAlignment w:val="center"/>
              <w:rPr>
                <w:rFonts w:hint="default"/>
                <w:b w:val="0"/>
                <w:bCs w:val="0"/>
                <w:color w:val="auto"/>
                <w:lang w:val="en-US"/>
              </w:rPr>
            </w:pPr>
            <w:r>
              <w:rPr>
                <w:rFonts w:hint="eastAsia" w:ascii="宋体" w:hAnsi="宋体" w:eastAsia="宋体" w:cs="宋体"/>
                <w:b w:val="0"/>
                <w:bCs w:val="0"/>
                <w:i w:val="0"/>
                <w:iCs w:val="0"/>
                <w:snapToGrid w:val="0"/>
                <w:color w:val="auto"/>
                <w:kern w:val="0"/>
                <w:sz w:val="18"/>
                <w:szCs w:val="18"/>
                <w:u w:val="none"/>
                <w:lang w:val="en-US" w:eastAsia="zh-CN" w:bidi="ar"/>
              </w:rPr>
              <w:t>22</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6443724E">
            <w:pPr>
              <w:keepNext w:val="0"/>
              <w:keepLines w:val="0"/>
              <w:widowControl/>
              <w:suppressLineNumbers w:val="0"/>
              <w:jc w:val="center"/>
              <w:textAlignment w:val="center"/>
              <w:rPr>
                <w:b w:val="0"/>
                <w:bCs w:val="0"/>
                <w:color w:val="auto"/>
              </w:rPr>
            </w:pPr>
            <w:r>
              <w:rPr>
                <w:rFonts w:hint="eastAsia" w:ascii="宋体" w:hAnsi="宋体" w:eastAsia="宋体" w:cs="宋体"/>
                <w:b w:val="0"/>
                <w:bCs w:val="0"/>
                <w:i w:val="0"/>
                <w:iCs w:val="0"/>
                <w:snapToGrid w:val="0"/>
                <w:color w:val="auto"/>
                <w:kern w:val="0"/>
                <w:sz w:val="20"/>
                <w:szCs w:val="20"/>
                <w:u w:val="none"/>
                <w:lang w:val="en-US" w:eastAsia="zh-CN" w:bidi="ar"/>
              </w:rPr>
              <w:t>美育类</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5471DC7F">
            <w:pPr>
              <w:jc w:val="center"/>
              <w:rPr>
                <w:b w:val="0"/>
                <w:bCs w:val="0"/>
                <w:color w:val="auto"/>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5D9EF294">
            <w:pPr>
              <w:keepNext w:val="0"/>
              <w:keepLines w:val="0"/>
              <w:widowControl/>
              <w:suppressLineNumbers w:val="0"/>
              <w:jc w:val="center"/>
              <w:textAlignment w:val="center"/>
              <w:rPr>
                <w:b w:val="0"/>
                <w:bCs w:val="0"/>
                <w:color w:val="auto"/>
              </w:rPr>
            </w:pPr>
            <w:r>
              <w:rPr>
                <w:rFonts w:hint="eastAsia" w:ascii="宋体" w:hAnsi="宋体" w:eastAsia="宋体" w:cs="宋体"/>
                <w:b w:val="0"/>
                <w:bCs w:val="0"/>
                <w:i w:val="0"/>
                <w:iCs w:val="0"/>
                <w:snapToGrid w:val="0"/>
                <w:color w:val="auto"/>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6425FF6B">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1</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424A0FFE">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3B3F45D2">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B03B73D">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8977970">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0E07221">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9B57913">
            <w:pPr>
              <w:jc w:val="center"/>
              <w:rPr>
                <w:rFonts w:hint="eastAsia" w:ascii="宋体" w:hAnsi="宋体" w:eastAsia="宋体" w:cs="宋体"/>
                <w:b w:val="0"/>
                <w:bCs w:val="0"/>
                <w:i w:val="0"/>
                <w:iCs w:val="0"/>
                <w:snapToGrid w:val="0"/>
                <w:color w:val="auto"/>
                <w:kern w:val="0"/>
                <w:sz w:val="18"/>
                <w:szCs w:val="18"/>
                <w:u w:val="none"/>
                <w:lang w:val="en-US" w:eastAsia="zh-CN" w:bidi="ar"/>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7C9EE67">
            <w:pPr>
              <w:jc w:val="center"/>
              <w:rPr>
                <w:rFonts w:hint="eastAsia" w:ascii="宋体" w:hAnsi="宋体" w:eastAsia="宋体" w:cs="宋体"/>
                <w:b w:val="0"/>
                <w:bCs w:val="0"/>
                <w:i w:val="0"/>
                <w:iCs w:val="0"/>
                <w:snapToGrid w:val="0"/>
                <w:color w:val="auto"/>
                <w:kern w:val="0"/>
                <w:sz w:val="18"/>
                <w:szCs w:val="18"/>
                <w:u w:val="none"/>
                <w:lang w:val="en-US" w:eastAsia="zh-CN" w:bidi="ar"/>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45AF78A">
            <w:pPr>
              <w:jc w:val="center"/>
              <w:rPr>
                <w:rFonts w:hint="default"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023B08C">
            <w:pPr>
              <w:jc w:val="center"/>
              <w:rPr>
                <w:rFonts w:hint="eastAsia" w:ascii="宋体" w:hAnsi="宋体" w:eastAsia="宋体" w:cs="宋体"/>
                <w:b w:val="0"/>
                <w:bCs w:val="0"/>
                <w:i w:val="0"/>
                <w:iCs w:val="0"/>
                <w:snapToGrid w:val="0"/>
                <w:color w:val="auto"/>
                <w:kern w:val="0"/>
                <w:sz w:val="18"/>
                <w:szCs w:val="18"/>
                <w:u w:val="none"/>
                <w:lang w:val="en-US" w:eastAsia="zh-CN" w:bidi="ar"/>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CF05CAD">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69E53FC">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1C336305">
            <w:pPr>
              <w:jc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4C69C04E">
            <w:pPr>
              <w:jc w:val="center"/>
              <w:rPr>
                <w:rFonts w:hint="eastAsia" w:ascii="宋体" w:hAnsi="宋体" w:cs="宋体"/>
                <w:b w:val="0"/>
                <w:bCs w:val="0"/>
                <w:color w:val="auto"/>
                <w:sz w:val="18"/>
                <w:szCs w:val="18"/>
              </w:rPr>
            </w:pPr>
          </w:p>
        </w:tc>
      </w:tr>
      <w:tr w14:paraId="2007A469">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146CE21D">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EAB9EB7">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405D5029">
            <w:pPr>
              <w:keepNext w:val="0"/>
              <w:keepLines w:val="0"/>
              <w:widowControl/>
              <w:suppressLineNumbers w:val="0"/>
              <w:jc w:val="center"/>
              <w:textAlignment w:val="center"/>
              <w:rPr>
                <w:rFonts w:hint="default" w:ascii="宋体" w:hAnsi="宋体" w:cs="宋体"/>
                <w:b w:val="0"/>
                <w:bCs w:val="0"/>
                <w:color w:val="auto"/>
                <w:sz w:val="18"/>
                <w:szCs w:val="18"/>
                <w:lang w:val="en-US"/>
              </w:rPr>
            </w:pPr>
            <w:r>
              <w:rPr>
                <w:rFonts w:hint="eastAsia" w:ascii="宋体" w:hAnsi="宋体" w:eastAsia="宋体" w:cs="宋体"/>
                <w:b w:val="0"/>
                <w:bCs w:val="0"/>
                <w:i w:val="0"/>
                <w:iCs w:val="0"/>
                <w:snapToGrid w:val="0"/>
                <w:color w:val="auto"/>
                <w:kern w:val="0"/>
                <w:sz w:val="18"/>
                <w:szCs w:val="18"/>
                <w:u w:val="none"/>
                <w:lang w:val="en-US" w:eastAsia="zh-CN" w:bidi="ar"/>
              </w:rPr>
              <w:t>23</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4A51FF6C">
            <w:pPr>
              <w:keepNext w:val="0"/>
              <w:keepLines w:val="0"/>
              <w:widowControl/>
              <w:suppressLineNumbers w:val="0"/>
              <w:jc w:val="center"/>
              <w:textAlignment w:val="center"/>
              <w:rPr>
                <w:b w:val="0"/>
                <w:bCs w:val="0"/>
                <w:color w:val="auto"/>
              </w:rPr>
            </w:pPr>
            <w:r>
              <w:rPr>
                <w:rFonts w:hint="eastAsia" w:ascii="宋体" w:hAnsi="宋体" w:eastAsia="宋体" w:cs="宋体"/>
                <w:b w:val="0"/>
                <w:bCs w:val="0"/>
                <w:i w:val="0"/>
                <w:iCs w:val="0"/>
                <w:snapToGrid w:val="0"/>
                <w:color w:val="auto"/>
                <w:kern w:val="0"/>
                <w:sz w:val="20"/>
                <w:szCs w:val="20"/>
                <w:u w:val="none"/>
                <w:lang w:val="en-US" w:eastAsia="zh-CN" w:bidi="ar"/>
              </w:rPr>
              <w:t>人工智能教育类</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186E34CD">
            <w:pPr>
              <w:jc w:val="center"/>
              <w:rPr>
                <w:b w:val="0"/>
                <w:bCs w:val="0"/>
                <w:color w:val="auto"/>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1B67BF93">
            <w:pPr>
              <w:keepNext w:val="0"/>
              <w:keepLines w:val="0"/>
              <w:widowControl/>
              <w:suppressLineNumbers w:val="0"/>
              <w:jc w:val="center"/>
              <w:textAlignment w:val="center"/>
              <w:rPr>
                <w:b w:val="0"/>
                <w:bCs w:val="0"/>
                <w:color w:val="auto"/>
              </w:rPr>
            </w:pPr>
            <w:r>
              <w:rPr>
                <w:rFonts w:hint="eastAsia" w:ascii="宋体" w:hAnsi="宋体" w:eastAsia="宋体" w:cs="宋体"/>
                <w:b w:val="0"/>
                <w:bCs w:val="0"/>
                <w:i w:val="0"/>
                <w:iCs w:val="0"/>
                <w:snapToGrid w:val="0"/>
                <w:color w:val="auto"/>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76155FC8">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592AA0BF">
            <w:pPr>
              <w:keepNext w:val="0"/>
              <w:keepLines w:val="0"/>
              <w:widowControl/>
              <w:suppressLineNumbers w:val="0"/>
              <w:jc w:val="center"/>
              <w:textAlignment w:val="center"/>
              <w:rPr>
                <w:rFonts w:hint="default" w:ascii="宋体" w:hAnsi="宋体" w:cs="宋体"/>
                <w:b w:val="0"/>
                <w:bCs w:val="0"/>
                <w:color w:val="auto"/>
                <w:sz w:val="18"/>
                <w:szCs w:val="18"/>
                <w:lang w:val="en-US"/>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68085FBF">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511897D">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E9D57FB">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2785964">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879F670">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261D3E2">
            <w:pPr>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16</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B16B66F">
            <w:pPr>
              <w:jc w:val="center"/>
              <w:rPr>
                <w:rFonts w:hint="default" w:ascii="宋体" w:hAnsi="宋体" w:eastAsia="宋体" w:cs="宋体"/>
                <w:b w:val="0"/>
                <w:bCs w:val="0"/>
                <w:color w:val="auto"/>
                <w:sz w:val="18"/>
                <w:szCs w:val="18"/>
                <w:lang w:val="en-US" w:eastAsia="zh-CN"/>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4D3B104">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75B4101">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07D8DBB">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3BF20F31">
            <w:pPr>
              <w:jc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475E87AC">
            <w:pPr>
              <w:jc w:val="center"/>
              <w:rPr>
                <w:rFonts w:hint="eastAsia" w:ascii="宋体" w:hAnsi="宋体" w:cs="宋体"/>
                <w:b w:val="0"/>
                <w:bCs w:val="0"/>
                <w:color w:val="auto"/>
                <w:sz w:val="18"/>
                <w:szCs w:val="18"/>
              </w:rPr>
            </w:pPr>
          </w:p>
        </w:tc>
      </w:tr>
      <w:tr w14:paraId="63FB3155">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1627B825">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84F1383">
            <w:pPr>
              <w:jc w:val="center"/>
              <w:rPr>
                <w:b w:val="0"/>
                <w:bCs w:val="0"/>
                <w:color w:val="auto"/>
              </w:rPr>
            </w:pPr>
          </w:p>
        </w:tc>
        <w:tc>
          <w:tcPr>
            <w:tcW w:w="3407" w:type="dxa"/>
            <w:gridSpan w:val="4"/>
            <w:tcBorders>
              <w:top w:val="single" w:color="000000" w:sz="8" w:space="0"/>
              <w:left w:val="single" w:color="000000" w:sz="8" w:space="0"/>
              <w:bottom w:val="single" w:color="000000" w:sz="8" w:space="0"/>
              <w:right w:val="single" w:color="000000" w:sz="8" w:space="0"/>
            </w:tcBorders>
            <w:noWrap w:val="0"/>
            <w:vAlign w:val="center"/>
          </w:tcPr>
          <w:p w14:paraId="02E9459E">
            <w:pPr>
              <w:keepNext w:val="0"/>
              <w:keepLines w:val="0"/>
              <w:widowControl/>
              <w:suppressLineNumbers w:val="0"/>
              <w:jc w:val="center"/>
              <w:textAlignment w:val="center"/>
              <w:rPr>
                <w:b w:val="0"/>
                <w:bCs w:val="0"/>
                <w:color w:val="auto"/>
              </w:rPr>
            </w:pPr>
            <w:r>
              <w:rPr>
                <w:rFonts w:hint="eastAsia" w:ascii="宋体" w:hAnsi="宋体" w:eastAsia="宋体" w:cs="宋体"/>
                <w:b w:val="0"/>
                <w:bCs w:val="0"/>
                <w:i w:val="0"/>
                <w:iCs w:val="0"/>
                <w:snapToGrid w:val="0"/>
                <w:color w:val="auto"/>
                <w:kern w:val="0"/>
                <w:sz w:val="18"/>
                <w:szCs w:val="18"/>
                <w:u w:val="none"/>
                <w:lang w:val="en-US" w:eastAsia="zh-CN" w:bidi="ar"/>
              </w:rPr>
              <w:t>小计</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3DCBCC5C">
            <w:pPr>
              <w:keepNext w:val="0"/>
              <w:keepLines w:val="0"/>
              <w:widowControl/>
              <w:suppressLineNumbers w:val="0"/>
              <w:jc w:val="center"/>
              <w:textAlignment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6</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01252CC5">
            <w:pPr>
              <w:keepNext w:val="0"/>
              <w:keepLines w:val="0"/>
              <w:widowControl/>
              <w:suppressLineNumbers w:val="0"/>
              <w:jc w:val="center"/>
              <w:textAlignment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96</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51B040AD">
            <w:pPr>
              <w:keepNext w:val="0"/>
              <w:keepLines w:val="0"/>
              <w:widowControl/>
              <w:suppressLineNumbers w:val="0"/>
              <w:jc w:val="center"/>
              <w:textAlignment w:val="center"/>
              <w:rPr>
                <w:rFonts w:hint="default"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24</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C00198A">
            <w:pPr>
              <w:keepNext w:val="0"/>
              <w:keepLines w:val="0"/>
              <w:widowControl/>
              <w:suppressLineNumbers w:val="0"/>
              <w:jc w:val="center"/>
              <w:textAlignment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72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EE05F5A">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AC5B3CF">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FC7C603">
            <w:pPr>
              <w:keepNext w:val="0"/>
              <w:keepLines w:val="0"/>
              <w:widowControl/>
              <w:suppressLineNumbers w:val="0"/>
              <w:jc w:val="center"/>
              <w:textAlignment w:val="center"/>
              <w:rPr>
                <w:rFonts w:hint="eastAsia" w:ascii="宋体" w:hAnsi="宋体" w:cs="宋体"/>
                <w:b w:val="0"/>
                <w:bCs w:val="0"/>
                <w:color w:val="auto"/>
                <w:sz w:val="18"/>
                <w:szCs w:val="18"/>
                <w:highlight w:val="none"/>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5C2FECB">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48</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C843952">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48</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C077D5D">
            <w:pPr>
              <w:keepNext w:val="0"/>
              <w:keepLines w:val="0"/>
              <w:widowControl/>
              <w:suppressLineNumbers w:val="0"/>
              <w:jc w:val="center"/>
              <w:textAlignment w:val="center"/>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16</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C0FB85A">
            <w:pPr>
              <w:jc w:val="center"/>
              <w:rPr>
                <w:rFonts w:hint="eastAsia" w:ascii="宋体" w:hAnsi="宋体" w:cs="宋体"/>
                <w:b w:val="0"/>
                <w:bCs w:val="0"/>
                <w:color w:val="auto"/>
                <w:sz w:val="18"/>
                <w:szCs w:val="18"/>
                <w:highlight w:val="none"/>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B346CF7">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6FAE56D0">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5434EB14">
            <w:pPr>
              <w:jc w:val="center"/>
              <w:rPr>
                <w:rFonts w:hint="eastAsia" w:ascii="宋体" w:hAnsi="宋体" w:cs="宋体"/>
                <w:b w:val="0"/>
                <w:bCs w:val="0"/>
                <w:color w:val="auto"/>
                <w:sz w:val="18"/>
                <w:szCs w:val="18"/>
              </w:rPr>
            </w:pPr>
          </w:p>
        </w:tc>
      </w:tr>
      <w:tr w14:paraId="362C463D">
        <w:tblPrEx>
          <w:tblCellMar>
            <w:top w:w="0" w:type="dxa"/>
            <w:left w:w="108" w:type="dxa"/>
            <w:bottom w:w="0" w:type="dxa"/>
            <w:right w:w="108" w:type="dxa"/>
          </w:tblCellMar>
        </w:tblPrEx>
        <w:trPr>
          <w:trHeight w:val="397" w:hRule="atLeast"/>
        </w:trPr>
        <w:tc>
          <w:tcPr>
            <w:tcW w:w="4144" w:type="dxa"/>
            <w:gridSpan w:val="6"/>
            <w:tcBorders>
              <w:top w:val="single" w:color="000000" w:sz="8" w:space="0"/>
              <w:left w:val="single" w:color="000000" w:sz="12" w:space="0"/>
              <w:bottom w:val="single" w:color="000000" w:sz="8" w:space="0"/>
              <w:right w:val="single" w:color="000000" w:sz="8" w:space="0"/>
            </w:tcBorders>
            <w:noWrap w:val="0"/>
            <w:vAlign w:val="center"/>
          </w:tcPr>
          <w:p w14:paraId="3ED777A7">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20"/>
                <w:szCs w:val="20"/>
                <w:u w:val="none"/>
                <w:lang w:val="en-US" w:eastAsia="zh-CN" w:bidi="ar"/>
              </w:rPr>
              <w:t>公共基础课程合计</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2535BD53">
            <w:pPr>
              <w:keepNext w:val="0"/>
              <w:keepLines w:val="0"/>
              <w:widowControl/>
              <w:suppressLineNumbers w:val="0"/>
              <w:jc w:val="center"/>
              <w:textAlignment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51</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0C7D6135">
            <w:pPr>
              <w:keepNext w:val="0"/>
              <w:keepLines w:val="0"/>
              <w:widowControl/>
              <w:suppressLineNumbers w:val="0"/>
              <w:jc w:val="center"/>
              <w:textAlignment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912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5C24A0E3">
            <w:pPr>
              <w:keepNext w:val="0"/>
              <w:keepLines w:val="0"/>
              <w:widowControl/>
              <w:suppressLineNumbers w:val="0"/>
              <w:jc w:val="center"/>
              <w:textAlignment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542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3CDCDF6">
            <w:pPr>
              <w:keepNext w:val="0"/>
              <w:keepLines w:val="0"/>
              <w:widowControl/>
              <w:suppressLineNumbers w:val="0"/>
              <w:jc w:val="center"/>
              <w:textAlignment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370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0421C34">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F4C6911">
            <w:pPr>
              <w:jc w:val="center"/>
              <w:rPr>
                <w:rFonts w:hint="eastAsia" w:ascii="宋体" w:hAnsi="宋体" w:cs="宋体"/>
                <w:b w:val="0"/>
                <w:bCs w:val="0"/>
                <w:color w:val="auto"/>
                <w:sz w:val="18"/>
                <w:szCs w:val="18"/>
              </w:rPr>
            </w:pPr>
            <w:r>
              <w:rPr>
                <w:rFonts w:hint="eastAsia" w:ascii="宋体" w:hAnsi="宋体" w:cs="宋体"/>
                <w:b w:val="0"/>
                <w:bCs w:val="0"/>
                <w:color w:val="auto"/>
                <w:sz w:val="18"/>
                <w:szCs w:val="18"/>
              </w:rPr>
              <w:fldChar w:fldCharType="begin"/>
            </w:r>
            <w:r>
              <w:rPr>
                <w:rFonts w:hint="eastAsia" w:ascii="宋体" w:hAnsi="宋体" w:cs="宋体"/>
                <w:b w:val="0"/>
                <w:bCs w:val="0"/>
                <w:color w:val="auto"/>
                <w:sz w:val="18"/>
                <w:szCs w:val="18"/>
              </w:rPr>
              <w:instrText xml:space="preserve"> = sum(G36:G40) \* MERGEFORMAT </w:instrText>
            </w:r>
            <w:r>
              <w:rPr>
                <w:rFonts w:hint="eastAsia" w:ascii="宋体" w:hAnsi="宋体" w:cs="宋体"/>
                <w:b w:val="0"/>
                <w:bCs w:val="0"/>
                <w:color w:val="auto"/>
                <w:sz w:val="18"/>
                <w:szCs w:val="18"/>
              </w:rPr>
              <w:fldChar w:fldCharType="separate"/>
            </w:r>
            <w:r>
              <w:rPr>
                <w:rFonts w:hint="eastAsia" w:ascii="宋体" w:hAnsi="宋体" w:cs="宋体"/>
                <w:b w:val="0"/>
                <w:bCs w:val="0"/>
                <w:color w:val="auto"/>
                <w:sz w:val="18"/>
                <w:szCs w:val="18"/>
              </w:rPr>
              <w:fldChar w:fldCharType="end"/>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13187C8">
            <w:pPr>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376</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6A67990">
            <w:pPr>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264</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0D5E334">
            <w:pPr>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160</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271C742">
            <w:pPr>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112</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8D51579">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15EDB79">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6BA6CB2C">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3D8EA003">
            <w:pPr>
              <w:jc w:val="center"/>
              <w:rPr>
                <w:rFonts w:hint="eastAsia" w:ascii="宋体" w:hAnsi="宋体" w:cs="宋体"/>
                <w:b w:val="0"/>
                <w:bCs w:val="0"/>
                <w:color w:val="auto"/>
                <w:sz w:val="18"/>
                <w:szCs w:val="18"/>
              </w:rPr>
            </w:pPr>
          </w:p>
        </w:tc>
      </w:tr>
      <w:tr w14:paraId="53C1D63A">
        <w:tblPrEx>
          <w:tblCellMar>
            <w:top w:w="0" w:type="dxa"/>
            <w:left w:w="108" w:type="dxa"/>
            <w:bottom w:w="0" w:type="dxa"/>
            <w:right w:w="108" w:type="dxa"/>
          </w:tblCellMar>
        </w:tblPrEx>
        <w:trPr>
          <w:trHeight w:val="397" w:hRule="atLeast"/>
        </w:trPr>
        <w:tc>
          <w:tcPr>
            <w:tcW w:w="368" w:type="dxa"/>
            <w:vMerge w:val="restart"/>
            <w:tcBorders>
              <w:top w:val="single" w:color="000000" w:sz="8" w:space="0"/>
              <w:left w:val="single" w:color="000000" w:sz="12" w:space="0"/>
              <w:bottom w:val="single" w:color="000000" w:sz="8" w:space="0"/>
              <w:right w:val="single" w:color="000000" w:sz="8" w:space="0"/>
            </w:tcBorders>
            <w:noWrap w:val="0"/>
            <w:vAlign w:val="center"/>
          </w:tcPr>
          <w:p w14:paraId="65A46368">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专业课程</w:t>
            </w:r>
          </w:p>
        </w:tc>
        <w:tc>
          <w:tcPr>
            <w:tcW w:w="369" w:type="dxa"/>
            <w:vMerge w:val="restart"/>
            <w:tcBorders>
              <w:top w:val="single" w:color="000000" w:sz="8" w:space="0"/>
              <w:left w:val="single" w:color="000000" w:sz="8" w:space="0"/>
              <w:bottom w:val="single" w:color="000000" w:sz="8" w:space="0"/>
              <w:right w:val="single" w:color="000000" w:sz="8" w:space="0"/>
            </w:tcBorders>
            <w:noWrap w:val="0"/>
            <w:vAlign w:val="center"/>
          </w:tcPr>
          <w:p w14:paraId="3885EDBE">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专业基础课程</w:t>
            </w: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273B6C2F">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24</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242B26EA">
            <w:pPr>
              <w:keepNext w:val="0"/>
              <w:keepLines w:val="0"/>
              <w:pageBreakBefore w:val="0"/>
              <w:widowControl/>
              <w:kinsoku/>
              <w:wordWrap/>
              <w:overflowPunct/>
              <w:topLinePunct w:val="0"/>
              <w:autoSpaceDE/>
              <w:autoSpaceDN/>
              <w:bidi w:val="0"/>
              <w:spacing w:line="360" w:lineRule="auto"/>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rPr>
              <w:t>汽车机械基础</w:t>
            </w:r>
          </w:p>
        </w:tc>
        <w:tc>
          <w:tcPr>
            <w:tcW w:w="1047" w:type="dxa"/>
            <w:tcBorders>
              <w:top w:val="single" w:color="000000" w:sz="8" w:space="0"/>
              <w:left w:val="nil"/>
              <w:bottom w:val="single" w:color="000000" w:sz="8" w:space="0"/>
              <w:right w:val="single" w:color="000000" w:sz="8" w:space="0"/>
            </w:tcBorders>
            <w:noWrap w:val="0"/>
            <w:vAlign w:val="center"/>
          </w:tcPr>
          <w:p w14:paraId="44DCFDE0">
            <w:pPr>
              <w:jc w:val="center"/>
              <w:rPr>
                <w:rFonts w:hint="eastAsia" w:ascii="宋体" w:hAnsi="宋体" w:cs="宋体"/>
                <w:b w:val="0"/>
                <w:bCs w:val="0"/>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3AA6C53B">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5760FE03">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5A1BF2F7">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64</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3284C950">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4BAD459C">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36</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1812A82">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7170B26">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3796FE8">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64</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F5DFAB2">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1CF174F">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CEDC5EC">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154EA79">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5966FF9">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44659D5C">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15FEF010">
            <w:pPr>
              <w:jc w:val="center"/>
              <w:rPr>
                <w:rFonts w:hint="eastAsia" w:ascii="宋体" w:hAnsi="宋体" w:cs="宋体"/>
                <w:b w:val="0"/>
                <w:bCs w:val="0"/>
                <w:color w:val="auto"/>
                <w:sz w:val="18"/>
                <w:szCs w:val="18"/>
              </w:rPr>
            </w:pPr>
          </w:p>
        </w:tc>
      </w:tr>
      <w:tr w14:paraId="1EF41CDB">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354405AE">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1B8FAE4A">
            <w:pPr>
              <w:jc w:val="center"/>
              <w:rPr>
                <w:rFonts w:hint="eastAsia" w:ascii="宋体" w:hAnsi="宋体" w:cs="宋体"/>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02A4E829">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25</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6EAC8180">
            <w:pPr>
              <w:keepNext w:val="0"/>
              <w:keepLines w:val="0"/>
              <w:widowControl/>
              <w:suppressLineNumbers w:val="0"/>
              <w:spacing w:line="360" w:lineRule="auto"/>
              <w:jc w:val="left"/>
              <w:rPr>
                <w:rFonts w:hint="eastAsia" w:ascii="宋体" w:hAnsi="宋体" w:eastAsia="宋体" w:cs="宋体"/>
                <w:b w:val="0"/>
                <w:bCs w:val="0"/>
                <w:color w:val="auto"/>
                <w:sz w:val="18"/>
                <w:szCs w:val="18"/>
              </w:rPr>
            </w:pPr>
            <w:r>
              <w:rPr>
                <w:rFonts w:hint="eastAsia" w:ascii="宋体" w:hAnsi="宋体" w:eastAsia="宋体" w:cs="宋体"/>
                <w:b w:val="0"/>
                <w:bCs w:val="0"/>
                <w:i w:val="0"/>
                <w:iCs w:val="0"/>
                <w:color w:val="auto"/>
                <w:sz w:val="18"/>
                <w:szCs w:val="18"/>
                <w:highlight w:val="none"/>
                <w:u w:val="none"/>
                <w:lang w:val="en-US" w:eastAsia="zh-CN"/>
              </w:rPr>
              <w:t>汽车文化</w:t>
            </w:r>
          </w:p>
        </w:tc>
        <w:tc>
          <w:tcPr>
            <w:tcW w:w="1047" w:type="dxa"/>
            <w:tcBorders>
              <w:top w:val="single" w:color="000000" w:sz="8" w:space="0"/>
              <w:left w:val="nil"/>
              <w:bottom w:val="single" w:color="000000" w:sz="8" w:space="0"/>
              <w:right w:val="single" w:color="000000" w:sz="8" w:space="0"/>
            </w:tcBorders>
            <w:noWrap w:val="0"/>
            <w:vAlign w:val="center"/>
          </w:tcPr>
          <w:p w14:paraId="56A19066">
            <w:pPr>
              <w:jc w:val="center"/>
              <w:rPr>
                <w:rFonts w:hint="eastAsia" w:ascii="宋体" w:hAnsi="宋体" w:cs="宋体"/>
                <w:b w:val="0"/>
                <w:bCs w:val="0"/>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593BB0E7">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07A0C635">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7A2922D5">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0AB5E817">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51ADDBF9">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3AE513C">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3412EBA">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F2B4DAF">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9A7C77E">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4F81DB0">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3D044C3">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E2DEFF7">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05D72A6">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7C62CDE2">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102E38DD">
            <w:pPr>
              <w:jc w:val="center"/>
              <w:rPr>
                <w:rFonts w:hint="eastAsia" w:ascii="宋体" w:hAnsi="宋体" w:cs="宋体"/>
                <w:b w:val="0"/>
                <w:bCs w:val="0"/>
                <w:color w:val="auto"/>
                <w:sz w:val="18"/>
                <w:szCs w:val="18"/>
              </w:rPr>
            </w:pPr>
          </w:p>
        </w:tc>
      </w:tr>
      <w:tr w14:paraId="5BC50075">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6DDE9874">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352F945">
            <w:pPr>
              <w:jc w:val="center"/>
              <w:rPr>
                <w:rFonts w:hint="eastAsia" w:ascii="宋体" w:hAnsi="宋体" w:cs="宋体"/>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63D9ABD2">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26</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36246DA3">
            <w:pPr>
              <w:keepNext w:val="0"/>
              <w:keepLines w:val="0"/>
              <w:widowControl/>
              <w:suppressLineNumbers w:val="0"/>
              <w:spacing w:line="360" w:lineRule="auto"/>
              <w:jc w:val="left"/>
              <w:rPr>
                <w:rFonts w:hint="eastAsia" w:ascii="宋体" w:hAnsi="宋体" w:eastAsia="宋体" w:cs="宋体"/>
                <w:b w:val="0"/>
                <w:bCs w:val="0"/>
                <w:color w:val="auto"/>
                <w:sz w:val="18"/>
                <w:szCs w:val="18"/>
                <w:lang w:val="en-US"/>
              </w:rPr>
            </w:pPr>
            <w:r>
              <w:rPr>
                <w:rFonts w:hint="eastAsia" w:ascii="宋体" w:hAnsi="宋体" w:eastAsia="宋体" w:cs="宋体"/>
                <w:b w:val="0"/>
                <w:bCs w:val="0"/>
                <w:i w:val="0"/>
                <w:iCs w:val="0"/>
                <w:color w:val="auto"/>
                <w:sz w:val="18"/>
                <w:szCs w:val="18"/>
                <w:highlight w:val="none"/>
                <w:u w:val="none"/>
                <w:lang w:val="en-US" w:eastAsia="zh-CN"/>
              </w:rPr>
              <w:t>CAD制图</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5B727EBF">
            <w:pPr>
              <w:jc w:val="center"/>
              <w:rPr>
                <w:rFonts w:hint="eastAsia" w:ascii="宋体" w:hAnsi="宋体" w:cs="宋体"/>
                <w:b w:val="0"/>
                <w:bCs w:val="0"/>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1F5B393E">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26632DCE">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4124F290">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0AAF68FB">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4A44839">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54BCC20F">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E31743B">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42C3533">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667FD0B">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32</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4ED44D1">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749037E">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7242939">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280825C">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65A8C31F">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5C97E516">
            <w:pPr>
              <w:jc w:val="center"/>
              <w:rPr>
                <w:rFonts w:hint="eastAsia" w:ascii="宋体" w:hAnsi="宋体" w:cs="宋体"/>
                <w:b w:val="0"/>
                <w:bCs w:val="0"/>
                <w:color w:val="auto"/>
                <w:sz w:val="18"/>
                <w:szCs w:val="18"/>
              </w:rPr>
            </w:pPr>
          </w:p>
        </w:tc>
      </w:tr>
      <w:tr w14:paraId="5D5829C1">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316C4F48">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770F90B">
            <w:pPr>
              <w:jc w:val="center"/>
              <w:rPr>
                <w:rFonts w:hint="eastAsia" w:ascii="宋体" w:hAnsi="宋体" w:cs="宋体"/>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2B1D49EA">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27</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2C3AE091">
            <w:pPr>
              <w:keepNext w:val="0"/>
              <w:keepLines w:val="0"/>
              <w:widowControl/>
              <w:suppressLineNumbers w:val="0"/>
              <w:spacing w:line="360" w:lineRule="auto"/>
              <w:jc w:val="left"/>
              <w:rPr>
                <w:rFonts w:hint="eastAsia" w:ascii="宋体" w:hAnsi="宋体" w:eastAsia="宋体" w:cs="宋体"/>
                <w:b w:val="0"/>
                <w:bCs w:val="0"/>
                <w:color w:val="auto"/>
                <w:sz w:val="18"/>
                <w:szCs w:val="18"/>
              </w:rPr>
            </w:pPr>
            <w:r>
              <w:rPr>
                <w:rFonts w:hint="eastAsia" w:ascii="宋体" w:hAnsi="宋体" w:eastAsia="宋体" w:cs="宋体"/>
                <w:b w:val="0"/>
                <w:bCs w:val="0"/>
                <w:color w:val="auto"/>
                <w:kern w:val="0"/>
                <w:sz w:val="18"/>
                <w:szCs w:val="18"/>
                <w:lang w:val="en-US" w:eastAsia="zh-CN"/>
              </w:rPr>
              <w:t>新能源</w:t>
            </w:r>
            <w:r>
              <w:rPr>
                <w:rFonts w:hint="eastAsia" w:ascii="宋体" w:hAnsi="宋体" w:eastAsia="宋体" w:cs="宋体"/>
                <w:b w:val="0"/>
                <w:bCs w:val="0"/>
                <w:color w:val="auto"/>
                <w:kern w:val="0"/>
                <w:sz w:val="18"/>
                <w:szCs w:val="18"/>
              </w:rPr>
              <w:t>汽车电工电子</w:t>
            </w:r>
            <w:r>
              <w:rPr>
                <w:rFonts w:hint="eastAsia" w:ascii="宋体" w:hAnsi="宋体" w:eastAsia="宋体" w:cs="宋体"/>
                <w:b w:val="0"/>
                <w:bCs w:val="0"/>
                <w:color w:val="auto"/>
                <w:kern w:val="0"/>
                <w:sz w:val="18"/>
                <w:szCs w:val="18"/>
                <w:lang w:val="en-US" w:eastAsia="zh-CN"/>
              </w:rPr>
              <w:t>技术</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0364410F">
            <w:pPr>
              <w:jc w:val="center"/>
              <w:rPr>
                <w:rFonts w:hint="eastAsia" w:ascii="宋体" w:hAnsi="宋体" w:cs="宋体"/>
                <w:b w:val="0"/>
                <w:bCs w:val="0"/>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0B4304C8">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3F353CA7">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7507DAF9">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64</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70FF1B57">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62DB7FC">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36</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7FF37ED">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5C0206B">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F9D3A92">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70ADFEA">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64</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4D38E94">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0F7E9DA">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8589036">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64BED02">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78EFD2F4">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10B75124">
            <w:pPr>
              <w:jc w:val="center"/>
              <w:rPr>
                <w:rFonts w:hint="eastAsia" w:ascii="宋体" w:hAnsi="宋体" w:cs="宋体"/>
                <w:b w:val="0"/>
                <w:bCs w:val="0"/>
                <w:color w:val="auto"/>
                <w:sz w:val="18"/>
                <w:szCs w:val="18"/>
              </w:rPr>
            </w:pPr>
          </w:p>
        </w:tc>
      </w:tr>
      <w:tr w14:paraId="30952B06">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7C03E292">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D98BEAC">
            <w:pPr>
              <w:jc w:val="center"/>
              <w:rPr>
                <w:rFonts w:hint="eastAsia" w:ascii="宋体" w:hAnsi="宋体" w:cs="宋体"/>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74386B27">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28</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48BD27CC">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pacing w:val="7"/>
                <w:sz w:val="18"/>
                <w:szCs w:val="18"/>
              </w:rPr>
              <w:t>新能源汽车</w:t>
            </w:r>
            <w:r>
              <w:rPr>
                <w:rFonts w:hint="eastAsia" w:ascii="宋体" w:hAnsi="宋体" w:eastAsia="宋体" w:cs="宋体"/>
                <w:b w:val="0"/>
                <w:bCs w:val="0"/>
                <w:color w:val="auto"/>
                <w:spacing w:val="4"/>
                <w:sz w:val="18"/>
                <w:szCs w:val="18"/>
              </w:rPr>
              <w:t>构造</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5637E783">
            <w:pPr>
              <w:jc w:val="center"/>
              <w:rPr>
                <w:b w:val="0"/>
                <w:bCs w:val="0"/>
                <w:color w:val="auto"/>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71987E05">
            <w:pPr>
              <w:jc w:val="center"/>
              <w:rPr>
                <w:b w:val="0"/>
                <w:bCs w:val="0"/>
                <w:color w:val="auto"/>
              </w:rPr>
            </w:pPr>
            <w:r>
              <w:rPr>
                <w:rFonts w:hint="eastAsia" w:ascii="宋体" w:hAnsi="宋体" w:eastAsia="宋体" w:cs="宋体"/>
                <w:b w:val="0"/>
                <w:bCs w:val="0"/>
                <w:color w:val="auto"/>
                <w:sz w:val="18"/>
                <w:szCs w:val="18"/>
                <w:lang w:val="en-US" w:eastAsia="zh-CN"/>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5214908E">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5E2D7361">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48</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73A664BC">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359E7B0">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57DE0DBF">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E8A0FE8">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E72C154">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F352B3F">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38BA251">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48</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C639C75">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7AD7C82">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FF81B09">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79FF7F30">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2A33C55C">
            <w:pPr>
              <w:jc w:val="center"/>
              <w:rPr>
                <w:rFonts w:hint="eastAsia" w:ascii="宋体" w:hAnsi="宋体" w:cs="宋体"/>
                <w:b w:val="0"/>
                <w:bCs w:val="0"/>
                <w:color w:val="auto"/>
                <w:sz w:val="18"/>
                <w:szCs w:val="18"/>
              </w:rPr>
            </w:pPr>
          </w:p>
        </w:tc>
      </w:tr>
      <w:tr w14:paraId="1340F040">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7163B4FB">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56C699F2">
            <w:pPr>
              <w:jc w:val="center"/>
              <w:rPr>
                <w:rFonts w:hint="eastAsia" w:ascii="宋体" w:hAnsi="宋体" w:cs="宋体"/>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5C0D8636">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29</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655EBE57">
            <w:pPr>
              <w:keepNext w:val="0"/>
              <w:keepLines w:val="0"/>
              <w:pageBreakBefore w:val="0"/>
              <w:kinsoku/>
              <w:wordWrap/>
              <w:overflowPunct/>
              <w:topLinePunct w:val="0"/>
              <w:autoSpaceDE/>
              <w:autoSpaceDN/>
              <w:bidi w:val="0"/>
              <w:adjustRightInd/>
              <w:snapToGrid w:val="0"/>
              <w:spacing w:line="360" w:lineRule="auto"/>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pacing w:val="7"/>
                <w:sz w:val="18"/>
                <w:szCs w:val="18"/>
              </w:rPr>
              <w:t>汽车智能制造概论</w:t>
            </w:r>
          </w:p>
        </w:tc>
        <w:tc>
          <w:tcPr>
            <w:tcW w:w="1047" w:type="dxa"/>
            <w:tcBorders>
              <w:top w:val="single" w:color="000000" w:sz="8" w:space="0"/>
              <w:left w:val="nil"/>
              <w:bottom w:val="single" w:color="000000" w:sz="8" w:space="0"/>
              <w:right w:val="single" w:color="000000" w:sz="8" w:space="0"/>
            </w:tcBorders>
            <w:noWrap w:val="0"/>
            <w:vAlign w:val="center"/>
          </w:tcPr>
          <w:p w14:paraId="3E0C913D">
            <w:pPr>
              <w:jc w:val="center"/>
              <w:rPr>
                <w:rFonts w:hint="eastAsia" w:ascii="宋体" w:hAnsi="宋体" w:cs="宋体"/>
                <w:b w:val="0"/>
                <w:bCs w:val="0"/>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02AB5386">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00E6FC2C">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17A6DF1D">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48</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3BC9B5A6">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78CEA0C">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E541809">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5686D3B">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8726B2D">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3BC457E">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08FBC9B">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9CF9D94">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48</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A5A64F1">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B94A072">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74907B07">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1470E795">
            <w:pPr>
              <w:jc w:val="center"/>
              <w:rPr>
                <w:rFonts w:hint="eastAsia" w:ascii="宋体" w:hAnsi="宋体" w:cs="宋体"/>
                <w:b w:val="0"/>
                <w:bCs w:val="0"/>
                <w:color w:val="auto"/>
                <w:sz w:val="18"/>
                <w:szCs w:val="18"/>
              </w:rPr>
            </w:pPr>
          </w:p>
        </w:tc>
      </w:tr>
      <w:tr w14:paraId="52CACBEE">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0DB459E8">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24204FBB">
            <w:pPr>
              <w:jc w:val="center"/>
              <w:rPr>
                <w:rFonts w:hint="eastAsia" w:ascii="宋体" w:hAnsi="宋体" w:cs="宋体"/>
                <w:sz w:val="18"/>
                <w:szCs w:val="18"/>
              </w:rPr>
            </w:pPr>
          </w:p>
        </w:tc>
        <w:tc>
          <w:tcPr>
            <w:tcW w:w="3407" w:type="dxa"/>
            <w:gridSpan w:val="4"/>
            <w:tcBorders>
              <w:top w:val="single" w:color="000000" w:sz="8" w:space="0"/>
              <w:left w:val="single" w:color="000000" w:sz="8" w:space="0"/>
              <w:bottom w:val="single" w:color="000000" w:sz="8" w:space="0"/>
              <w:right w:val="single" w:color="000000" w:sz="8" w:space="0"/>
            </w:tcBorders>
            <w:noWrap w:val="0"/>
            <w:vAlign w:val="center"/>
          </w:tcPr>
          <w:p w14:paraId="3A96FF66">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小计</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649FA398">
            <w:pPr>
              <w:jc w:val="center"/>
              <w:rPr>
                <w:rFonts w:hint="default" w:ascii="宋体" w:hAnsi="宋体" w:cs="宋体"/>
                <w:b w:val="0"/>
                <w:bCs w:val="0"/>
                <w:color w:val="auto"/>
                <w:sz w:val="18"/>
                <w:szCs w:val="18"/>
                <w:lang w:val="en-US"/>
              </w:rPr>
            </w:pPr>
            <w:r>
              <w:rPr>
                <w:rFonts w:hint="eastAsia" w:ascii="宋体" w:hAnsi="宋体" w:eastAsia="宋体" w:cs="宋体"/>
                <w:b w:val="0"/>
                <w:bCs w:val="0"/>
                <w:color w:val="auto"/>
                <w:sz w:val="18"/>
                <w:szCs w:val="18"/>
                <w:lang w:val="en-US" w:eastAsia="zh-CN"/>
              </w:rPr>
              <w:t>18</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2D543432">
            <w:pPr>
              <w:jc w:val="center"/>
              <w:rPr>
                <w:rFonts w:hint="default" w:ascii="宋体" w:hAnsi="宋体" w:cs="宋体"/>
                <w:b w:val="0"/>
                <w:bCs w:val="0"/>
                <w:color w:val="auto"/>
                <w:sz w:val="18"/>
                <w:szCs w:val="18"/>
                <w:lang w:val="en-US"/>
              </w:rPr>
            </w:pPr>
            <w:r>
              <w:rPr>
                <w:rFonts w:hint="eastAsia" w:ascii="宋体" w:hAnsi="宋体" w:eastAsia="宋体" w:cs="宋体"/>
                <w:b w:val="0"/>
                <w:bCs w:val="0"/>
                <w:color w:val="auto"/>
                <w:sz w:val="18"/>
                <w:szCs w:val="18"/>
                <w:lang w:val="en-US" w:eastAsia="zh-CN"/>
              </w:rPr>
              <w:t>288</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232F7621">
            <w:pPr>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589F517">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168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3DB0120">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4E14ACE0">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BF4F448">
            <w:pPr>
              <w:jc w:val="center"/>
              <w:rPr>
                <w:rFonts w:hint="default" w:ascii="宋体" w:hAnsi="宋体" w:cs="宋体"/>
                <w:b w:val="0"/>
                <w:bCs w:val="0"/>
                <w:color w:val="auto"/>
                <w:sz w:val="18"/>
                <w:szCs w:val="18"/>
                <w:lang w:val="en-US"/>
              </w:rPr>
            </w:pPr>
            <w:r>
              <w:rPr>
                <w:rFonts w:hint="eastAsia" w:ascii="宋体" w:hAnsi="宋体" w:eastAsia="宋体" w:cs="宋体"/>
                <w:b w:val="0"/>
                <w:bCs w:val="0"/>
                <w:color w:val="auto"/>
                <w:sz w:val="18"/>
                <w:szCs w:val="18"/>
                <w:lang w:val="en-US" w:eastAsia="zh-CN"/>
              </w:rPr>
              <w:t>96</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43B0AA3">
            <w:pPr>
              <w:jc w:val="center"/>
              <w:rPr>
                <w:rFonts w:hint="default" w:ascii="宋体" w:hAnsi="宋体" w:cs="宋体"/>
                <w:b w:val="0"/>
                <w:bCs w:val="0"/>
                <w:color w:val="auto"/>
                <w:sz w:val="18"/>
                <w:szCs w:val="18"/>
                <w:lang w:val="en-US"/>
              </w:rPr>
            </w:pPr>
            <w:r>
              <w:rPr>
                <w:rFonts w:hint="eastAsia" w:ascii="宋体" w:hAnsi="宋体" w:eastAsia="宋体" w:cs="宋体"/>
                <w:b w:val="0"/>
                <w:bCs w:val="0"/>
                <w:color w:val="auto"/>
                <w:sz w:val="18"/>
                <w:szCs w:val="18"/>
                <w:lang w:val="en-US" w:eastAsia="zh-CN"/>
              </w:rPr>
              <w:t>96</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92BB8B3">
            <w:pPr>
              <w:jc w:val="center"/>
              <w:rPr>
                <w:rFonts w:hint="default" w:ascii="宋体" w:hAnsi="宋体" w:cs="宋体"/>
                <w:b w:val="0"/>
                <w:bCs w:val="0"/>
                <w:color w:val="auto"/>
                <w:sz w:val="18"/>
                <w:szCs w:val="18"/>
                <w:lang w:val="en-US"/>
              </w:rPr>
            </w:pPr>
            <w:r>
              <w:rPr>
                <w:rFonts w:hint="eastAsia" w:ascii="宋体" w:hAnsi="宋体" w:eastAsia="宋体" w:cs="宋体"/>
                <w:b w:val="0"/>
                <w:bCs w:val="0"/>
                <w:color w:val="auto"/>
                <w:sz w:val="18"/>
                <w:szCs w:val="18"/>
                <w:lang w:val="en-US" w:eastAsia="zh-CN"/>
              </w:rPr>
              <w:t>48</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CD5495B">
            <w:pPr>
              <w:jc w:val="center"/>
              <w:rPr>
                <w:rFonts w:hint="default" w:ascii="宋体" w:hAnsi="宋体" w:cs="宋体"/>
                <w:b w:val="0"/>
                <w:bCs w:val="0"/>
                <w:color w:val="auto"/>
                <w:sz w:val="18"/>
                <w:szCs w:val="18"/>
                <w:lang w:val="en-US"/>
              </w:rPr>
            </w:pPr>
            <w:r>
              <w:rPr>
                <w:rFonts w:hint="eastAsia" w:ascii="宋体" w:hAnsi="宋体" w:eastAsia="宋体" w:cs="宋体"/>
                <w:b w:val="0"/>
                <w:bCs w:val="0"/>
                <w:color w:val="auto"/>
                <w:sz w:val="18"/>
                <w:szCs w:val="18"/>
                <w:lang w:val="en-US" w:eastAsia="zh-CN"/>
              </w:rPr>
              <w:t>48</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B6EB17B">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5922BA4">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568AB214">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687F5684">
            <w:pPr>
              <w:jc w:val="center"/>
              <w:rPr>
                <w:rFonts w:hint="eastAsia" w:ascii="宋体" w:hAnsi="宋体" w:cs="宋体"/>
                <w:b w:val="0"/>
                <w:bCs w:val="0"/>
                <w:color w:val="auto"/>
                <w:sz w:val="18"/>
                <w:szCs w:val="18"/>
              </w:rPr>
            </w:pPr>
          </w:p>
        </w:tc>
      </w:tr>
      <w:tr w14:paraId="0C5B5273">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7FC31D7C">
            <w:pPr>
              <w:jc w:val="center"/>
              <w:rPr>
                <w:rFonts w:hint="eastAsia" w:ascii="宋体" w:hAnsi="宋体" w:cs="宋体"/>
                <w:sz w:val="18"/>
                <w:szCs w:val="18"/>
              </w:rPr>
            </w:pPr>
          </w:p>
        </w:tc>
        <w:tc>
          <w:tcPr>
            <w:tcW w:w="369" w:type="dxa"/>
            <w:vMerge w:val="restart"/>
            <w:tcBorders>
              <w:top w:val="single" w:color="000000" w:sz="8" w:space="0"/>
              <w:left w:val="single" w:color="000000" w:sz="8" w:space="0"/>
              <w:bottom w:val="single" w:color="000000" w:sz="8" w:space="0"/>
              <w:right w:val="single" w:color="000000" w:sz="8" w:space="0"/>
            </w:tcBorders>
            <w:noWrap w:val="0"/>
            <w:vAlign w:val="center"/>
          </w:tcPr>
          <w:p w14:paraId="521C16C9">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专业核心课程</w:t>
            </w: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3411FE7F">
            <w:pPr>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30</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2A9C9F52">
            <w:pPr>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pacing w:val="7"/>
                <w:sz w:val="18"/>
                <w:szCs w:val="18"/>
              </w:rPr>
              <w:t>新能源汽车底盘技术</w:t>
            </w:r>
          </w:p>
        </w:tc>
        <w:tc>
          <w:tcPr>
            <w:tcW w:w="1047" w:type="dxa"/>
            <w:tcBorders>
              <w:top w:val="single" w:color="000000" w:sz="8" w:space="0"/>
              <w:left w:val="nil"/>
              <w:bottom w:val="single" w:color="000000" w:sz="8" w:space="0"/>
              <w:right w:val="single" w:color="000000" w:sz="8" w:space="0"/>
            </w:tcBorders>
            <w:noWrap w:val="0"/>
            <w:vAlign w:val="center"/>
          </w:tcPr>
          <w:p w14:paraId="06806C1C">
            <w:pPr>
              <w:jc w:val="center"/>
              <w:rPr>
                <w:rFonts w:hint="eastAsia" w:ascii="宋体" w:hAnsi="宋体" w:cs="宋体"/>
                <w:b w:val="0"/>
                <w:bCs w:val="0"/>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0DA94F92">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02278DDE">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7F99F81D">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64</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6A416382">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24</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6CFE4E1">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3BDA88F">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4473B47A">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DB19493">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BA0EFF0">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AF77156">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64</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479BCF7">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0D754F4">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CAD700E">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1A3643FA">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7D8C6784">
            <w:pPr>
              <w:keepNext w:val="0"/>
              <w:keepLines w:val="0"/>
              <w:widowControl/>
              <w:suppressLineNumbers w:val="0"/>
              <w:jc w:val="center"/>
              <w:textAlignment w:val="center"/>
              <w:rPr>
                <w:rFonts w:hint="eastAsia" w:ascii="宋体" w:hAnsi="宋体" w:cs="宋体"/>
                <w:b w:val="0"/>
                <w:bCs w:val="0"/>
                <w:color w:val="auto"/>
                <w:sz w:val="18"/>
                <w:szCs w:val="18"/>
              </w:rPr>
            </w:pPr>
            <w:r>
              <w:rPr>
                <w:rFonts w:hint="default" w:ascii="Arial" w:hAnsi="Arial" w:eastAsia="宋体" w:cs="Arial"/>
                <w:b w:val="0"/>
                <w:bCs w:val="0"/>
                <w:i w:val="0"/>
                <w:iCs w:val="0"/>
                <w:snapToGrid w:val="0"/>
                <w:color w:val="auto"/>
                <w:kern w:val="0"/>
                <w:sz w:val="18"/>
                <w:szCs w:val="18"/>
                <w:u w:val="none"/>
                <w:lang w:val="en-US" w:eastAsia="zh-CN" w:bidi="ar"/>
              </w:rPr>
              <w:t>★</w:t>
            </w:r>
          </w:p>
        </w:tc>
      </w:tr>
      <w:tr w14:paraId="5E9272E9">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67ACFAE8">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2398156">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5B662172">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31</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21B645B6">
            <w:pPr>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pacing w:val="7"/>
                <w:sz w:val="18"/>
                <w:szCs w:val="18"/>
              </w:rPr>
              <w:t>新能源汽车电气技术</w:t>
            </w:r>
          </w:p>
        </w:tc>
        <w:tc>
          <w:tcPr>
            <w:tcW w:w="1047" w:type="dxa"/>
            <w:tcBorders>
              <w:top w:val="single" w:color="000000" w:sz="8" w:space="0"/>
              <w:left w:val="nil"/>
              <w:bottom w:val="single" w:color="000000" w:sz="8" w:space="0"/>
              <w:right w:val="single" w:color="000000" w:sz="8" w:space="0"/>
            </w:tcBorders>
            <w:noWrap w:val="0"/>
            <w:vAlign w:val="center"/>
          </w:tcPr>
          <w:p w14:paraId="3493EFF9">
            <w:pPr>
              <w:jc w:val="center"/>
              <w:rPr>
                <w:rFonts w:hint="eastAsia" w:ascii="宋体" w:hAnsi="宋体" w:cs="宋体"/>
                <w:b w:val="0"/>
                <w:bCs w:val="0"/>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7E8FA8FD">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4FE4FD4B">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3ECB3D3E">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64</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013A111E">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24</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5FE50E59">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75F3505">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4052366">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23CCA4A">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455059A">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E97406F">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97E7730">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64</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D993751">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515ABAC">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04D491F8">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7D24A37D">
            <w:pPr>
              <w:keepNext w:val="0"/>
              <w:keepLines w:val="0"/>
              <w:widowControl/>
              <w:suppressLineNumbers w:val="0"/>
              <w:jc w:val="center"/>
              <w:textAlignment w:val="center"/>
              <w:rPr>
                <w:rFonts w:hint="eastAsia" w:ascii="宋体" w:hAnsi="宋体" w:cs="宋体"/>
                <w:b w:val="0"/>
                <w:bCs w:val="0"/>
                <w:color w:val="auto"/>
                <w:sz w:val="18"/>
                <w:szCs w:val="18"/>
              </w:rPr>
            </w:pPr>
            <w:r>
              <w:rPr>
                <w:rFonts w:hint="default" w:ascii="Arial" w:hAnsi="Arial" w:eastAsia="宋体" w:cs="Arial"/>
                <w:b w:val="0"/>
                <w:bCs w:val="0"/>
                <w:i w:val="0"/>
                <w:iCs w:val="0"/>
                <w:snapToGrid w:val="0"/>
                <w:color w:val="auto"/>
                <w:kern w:val="0"/>
                <w:sz w:val="18"/>
                <w:szCs w:val="18"/>
                <w:u w:val="none"/>
                <w:lang w:val="en-US" w:eastAsia="zh-CN" w:bidi="ar"/>
              </w:rPr>
              <w:t>★</w:t>
            </w:r>
          </w:p>
        </w:tc>
      </w:tr>
      <w:tr w14:paraId="7AF2567F">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5AF9174D">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8286109">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69198B83">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32</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373902FC">
            <w:pPr>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pacing w:val="7"/>
                <w:sz w:val="18"/>
                <w:szCs w:val="18"/>
              </w:rPr>
              <w:t>新能源汽车动力蓄电池及管理技术</w:t>
            </w:r>
          </w:p>
        </w:tc>
        <w:tc>
          <w:tcPr>
            <w:tcW w:w="1047" w:type="dxa"/>
            <w:tcBorders>
              <w:top w:val="single" w:color="000000" w:sz="8" w:space="0"/>
              <w:left w:val="nil"/>
              <w:bottom w:val="single" w:color="000000" w:sz="8" w:space="0"/>
              <w:right w:val="single" w:color="000000" w:sz="8" w:space="0"/>
            </w:tcBorders>
            <w:noWrap w:val="0"/>
            <w:vAlign w:val="center"/>
          </w:tcPr>
          <w:p w14:paraId="1F826147">
            <w:pPr>
              <w:jc w:val="center"/>
              <w:rPr>
                <w:rFonts w:hint="eastAsia" w:ascii="宋体" w:hAnsi="宋体" w:cs="宋体"/>
                <w:b w:val="0"/>
                <w:bCs w:val="0"/>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466909F7">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350E5B15">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62FE3C39">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48</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22524E2F">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16</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3A41D7D">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17CE360">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60C1F1D">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4F3DD30">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D72ECB3">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B253B10">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48</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4764E52">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6CF3641">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4E93722">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580E2177">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7920C4C6">
            <w:pPr>
              <w:keepNext w:val="0"/>
              <w:keepLines w:val="0"/>
              <w:widowControl/>
              <w:suppressLineNumbers w:val="0"/>
              <w:jc w:val="center"/>
              <w:textAlignment w:val="center"/>
              <w:rPr>
                <w:rFonts w:hint="eastAsia" w:ascii="宋体" w:hAnsi="宋体" w:cs="宋体"/>
                <w:b w:val="0"/>
                <w:bCs w:val="0"/>
                <w:color w:val="auto"/>
                <w:sz w:val="18"/>
                <w:szCs w:val="18"/>
              </w:rPr>
            </w:pPr>
            <w:r>
              <w:rPr>
                <w:rFonts w:hint="default" w:ascii="Arial" w:hAnsi="Arial" w:eastAsia="宋体" w:cs="Arial"/>
                <w:b w:val="0"/>
                <w:bCs w:val="0"/>
                <w:i w:val="0"/>
                <w:iCs w:val="0"/>
                <w:snapToGrid w:val="0"/>
                <w:color w:val="auto"/>
                <w:kern w:val="0"/>
                <w:sz w:val="18"/>
                <w:szCs w:val="18"/>
                <w:u w:val="none"/>
                <w:lang w:val="en-US" w:eastAsia="zh-CN" w:bidi="ar"/>
              </w:rPr>
              <w:t>★</w:t>
            </w:r>
          </w:p>
        </w:tc>
      </w:tr>
      <w:tr w14:paraId="798B06F2">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22BD85A3">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1A774CD0">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4D4E8410">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33</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1A915854">
            <w:pPr>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pacing w:val="7"/>
                <w:sz w:val="18"/>
                <w:szCs w:val="18"/>
              </w:rPr>
              <w:t>新能源汽车驱动电机及控制技术</w:t>
            </w:r>
          </w:p>
        </w:tc>
        <w:tc>
          <w:tcPr>
            <w:tcW w:w="1047" w:type="dxa"/>
            <w:tcBorders>
              <w:top w:val="single" w:color="000000" w:sz="8" w:space="0"/>
              <w:left w:val="nil"/>
              <w:bottom w:val="single" w:color="000000" w:sz="8" w:space="0"/>
              <w:right w:val="single" w:color="000000" w:sz="8" w:space="0"/>
            </w:tcBorders>
            <w:noWrap w:val="0"/>
            <w:vAlign w:val="center"/>
          </w:tcPr>
          <w:p w14:paraId="52DC840B">
            <w:pPr>
              <w:jc w:val="center"/>
              <w:rPr>
                <w:rFonts w:hint="eastAsia" w:ascii="宋体" w:hAnsi="宋体" w:cs="宋体"/>
                <w:b w:val="0"/>
                <w:bCs w:val="0"/>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0184CB9E">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231315F0">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3429715F">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64</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13DB8261">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24</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B1960CD">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6F151F1">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5F7AB44A">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2B737CB">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DE95658">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1ED8BF1">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F6D0653">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64</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2D3D120">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FB07792">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2BE881F4">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5A0B96E8">
            <w:pPr>
              <w:keepNext w:val="0"/>
              <w:keepLines w:val="0"/>
              <w:widowControl/>
              <w:suppressLineNumbers w:val="0"/>
              <w:jc w:val="center"/>
              <w:textAlignment w:val="center"/>
              <w:rPr>
                <w:rFonts w:hint="eastAsia" w:ascii="宋体" w:hAnsi="宋体" w:cs="宋体"/>
                <w:b w:val="0"/>
                <w:bCs w:val="0"/>
                <w:color w:val="auto"/>
                <w:sz w:val="18"/>
                <w:szCs w:val="18"/>
              </w:rPr>
            </w:pPr>
            <w:r>
              <w:rPr>
                <w:rFonts w:hint="default" w:ascii="Arial" w:hAnsi="Arial" w:eastAsia="宋体" w:cs="Arial"/>
                <w:b w:val="0"/>
                <w:bCs w:val="0"/>
                <w:i w:val="0"/>
                <w:iCs w:val="0"/>
                <w:snapToGrid w:val="0"/>
                <w:color w:val="auto"/>
                <w:kern w:val="0"/>
                <w:sz w:val="18"/>
                <w:szCs w:val="18"/>
                <w:u w:val="none"/>
                <w:lang w:val="en-US" w:eastAsia="zh-CN" w:bidi="ar"/>
              </w:rPr>
              <w:t>★</w:t>
            </w:r>
          </w:p>
        </w:tc>
      </w:tr>
      <w:tr w14:paraId="6135C04C">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66A0FD29">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20DF2605">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553E7B12">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34</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6B837B0E">
            <w:pPr>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pacing w:val="7"/>
                <w:sz w:val="18"/>
                <w:szCs w:val="18"/>
              </w:rPr>
              <w:t>新能源汽车整车控制技术</w:t>
            </w:r>
            <w:r>
              <w:rPr>
                <w:rFonts w:hint="eastAsia" w:ascii="宋体" w:hAnsi="宋体" w:eastAsia="宋体" w:cs="宋体"/>
                <w:b w:val="0"/>
                <w:bCs w:val="0"/>
                <w:color w:val="auto"/>
                <w:spacing w:val="10"/>
                <w:sz w:val="18"/>
                <w:szCs w:val="18"/>
              </w:rPr>
              <w:t xml:space="preserve"> </w:t>
            </w:r>
          </w:p>
        </w:tc>
        <w:tc>
          <w:tcPr>
            <w:tcW w:w="1047" w:type="dxa"/>
            <w:tcBorders>
              <w:top w:val="single" w:color="000000" w:sz="8" w:space="0"/>
              <w:left w:val="nil"/>
              <w:bottom w:val="single" w:color="000000" w:sz="8" w:space="0"/>
              <w:right w:val="single" w:color="000000" w:sz="8" w:space="0"/>
            </w:tcBorders>
            <w:noWrap w:val="0"/>
            <w:vAlign w:val="center"/>
          </w:tcPr>
          <w:p w14:paraId="294BF14E">
            <w:pPr>
              <w:jc w:val="center"/>
              <w:rPr>
                <w:rFonts w:hint="eastAsia" w:ascii="宋体" w:hAnsi="宋体" w:cs="宋体"/>
                <w:b w:val="0"/>
                <w:bCs w:val="0"/>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527D6E35">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6839F629">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2370E862">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48</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262DF25C">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16</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188B114">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279C1FB">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4ADB4D1">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C8ABDA3">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04189AC">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0500ADF">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4AD3BC8">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48</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2816B0B">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CACD025">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18EF17B4">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shd w:val="clear" w:color="auto" w:fill="auto"/>
            <w:noWrap w:val="0"/>
            <w:vAlign w:val="center"/>
          </w:tcPr>
          <w:p w14:paraId="3B27DE07">
            <w:pPr>
              <w:keepNext w:val="0"/>
              <w:keepLines w:val="0"/>
              <w:widowControl/>
              <w:suppressLineNumbers w:val="0"/>
              <w:jc w:val="center"/>
              <w:textAlignment w:val="center"/>
              <w:rPr>
                <w:rFonts w:hint="eastAsia" w:ascii="宋体" w:hAnsi="宋体" w:eastAsia="Arial" w:cs="宋体"/>
                <w:b w:val="0"/>
                <w:bCs w:val="0"/>
                <w:snapToGrid w:val="0"/>
                <w:color w:val="auto"/>
                <w:kern w:val="0"/>
                <w:sz w:val="18"/>
                <w:szCs w:val="18"/>
                <w:lang w:val="en-US" w:eastAsia="en-US" w:bidi="ar-SA"/>
              </w:rPr>
            </w:pPr>
            <w:r>
              <w:rPr>
                <w:rFonts w:hint="default" w:ascii="Arial" w:hAnsi="Arial" w:eastAsia="宋体" w:cs="Arial"/>
                <w:b w:val="0"/>
                <w:bCs w:val="0"/>
                <w:i w:val="0"/>
                <w:iCs w:val="0"/>
                <w:snapToGrid w:val="0"/>
                <w:color w:val="auto"/>
                <w:kern w:val="0"/>
                <w:sz w:val="18"/>
                <w:szCs w:val="18"/>
                <w:u w:val="none"/>
                <w:lang w:val="en-US" w:eastAsia="zh-CN" w:bidi="ar"/>
              </w:rPr>
              <w:t>★</w:t>
            </w:r>
          </w:p>
        </w:tc>
      </w:tr>
      <w:tr w14:paraId="77CEB6EE">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783332F5">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24B424E">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1F31767B">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35</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52D3B2CF">
            <w:pPr>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pacing w:val="7"/>
                <w:sz w:val="18"/>
                <w:szCs w:val="18"/>
              </w:rPr>
              <w:t>汽车制造工艺技术</w:t>
            </w:r>
          </w:p>
        </w:tc>
        <w:tc>
          <w:tcPr>
            <w:tcW w:w="1047" w:type="dxa"/>
            <w:tcBorders>
              <w:top w:val="single" w:color="000000" w:sz="8" w:space="0"/>
              <w:left w:val="nil"/>
              <w:bottom w:val="single" w:color="000000" w:sz="8" w:space="0"/>
              <w:right w:val="single" w:color="000000" w:sz="8" w:space="0"/>
            </w:tcBorders>
            <w:noWrap w:val="0"/>
            <w:vAlign w:val="center"/>
          </w:tcPr>
          <w:p w14:paraId="4CE34665">
            <w:pPr>
              <w:jc w:val="center"/>
              <w:rPr>
                <w:rFonts w:hint="eastAsia" w:ascii="宋体" w:hAnsi="宋体" w:cs="宋体"/>
                <w:b w:val="0"/>
                <w:bCs w:val="0"/>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35D303CC">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065D000A">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3903B3F3">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48</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735ECE31">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16</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F7195CE">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E5AE4D9">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42A8DC6">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2E5F1CD">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FDE234B">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48</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F531E35">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CBAADAA">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7100EF3">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01DF3FC">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55DEBD6F">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shd w:val="clear" w:color="auto" w:fill="auto"/>
            <w:noWrap w:val="0"/>
            <w:vAlign w:val="center"/>
          </w:tcPr>
          <w:p w14:paraId="0D69EC44">
            <w:pPr>
              <w:keepNext w:val="0"/>
              <w:keepLines w:val="0"/>
              <w:widowControl/>
              <w:suppressLineNumbers w:val="0"/>
              <w:jc w:val="center"/>
              <w:textAlignment w:val="center"/>
              <w:rPr>
                <w:rFonts w:hint="eastAsia" w:ascii="宋体" w:hAnsi="宋体" w:eastAsia="Arial" w:cs="宋体"/>
                <w:b w:val="0"/>
                <w:bCs w:val="0"/>
                <w:snapToGrid w:val="0"/>
                <w:color w:val="auto"/>
                <w:kern w:val="0"/>
                <w:sz w:val="18"/>
                <w:szCs w:val="18"/>
                <w:lang w:val="en-US" w:eastAsia="en-US" w:bidi="ar-SA"/>
              </w:rPr>
            </w:pPr>
            <w:r>
              <w:rPr>
                <w:rFonts w:hint="default" w:ascii="Arial" w:hAnsi="Arial" w:eastAsia="宋体" w:cs="Arial"/>
                <w:b w:val="0"/>
                <w:bCs w:val="0"/>
                <w:i w:val="0"/>
                <w:iCs w:val="0"/>
                <w:snapToGrid w:val="0"/>
                <w:color w:val="auto"/>
                <w:kern w:val="0"/>
                <w:sz w:val="18"/>
                <w:szCs w:val="18"/>
                <w:u w:val="none"/>
                <w:lang w:val="en-US" w:eastAsia="zh-CN" w:bidi="ar"/>
              </w:rPr>
              <w:t>★</w:t>
            </w:r>
          </w:p>
        </w:tc>
      </w:tr>
      <w:tr w14:paraId="3FDCFA02">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7352D258">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199A1D55">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53510CB9">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36</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63497A41">
            <w:pPr>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pacing w:val="7"/>
                <w:sz w:val="18"/>
                <w:szCs w:val="18"/>
              </w:rPr>
              <w:t>新</w:t>
            </w:r>
            <w:r>
              <w:rPr>
                <w:rFonts w:hint="eastAsia" w:ascii="宋体" w:hAnsi="宋体" w:eastAsia="宋体" w:cs="宋体"/>
                <w:b w:val="0"/>
                <w:bCs w:val="0"/>
                <w:color w:val="auto"/>
                <w:spacing w:val="3"/>
                <w:sz w:val="18"/>
                <w:szCs w:val="18"/>
              </w:rPr>
              <w:t>能源汽车试验技术</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0EE9D004">
            <w:pPr>
              <w:jc w:val="center"/>
              <w:rPr>
                <w:rFonts w:hint="eastAsia" w:ascii="宋体" w:hAnsi="宋体" w:cs="宋体"/>
                <w:b w:val="0"/>
                <w:bCs w:val="0"/>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240217CF">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5DBE3406">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4979E442">
            <w:pPr>
              <w:jc w:val="center"/>
              <w:rPr>
                <w:rFonts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70DA21BB">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481D3EFC">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4D61E09A">
            <w:pPr>
              <w:jc w:val="center"/>
              <w:rPr>
                <w:rFonts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533F49D">
            <w:pPr>
              <w:jc w:val="center"/>
              <w:rPr>
                <w:rFonts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28E2BF7">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86B2583">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EF10008">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725AE64">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BC7D054">
            <w:pPr>
              <w:jc w:val="center"/>
              <w:rPr>
                <w:rFonts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AF46AC7">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4DE8BCF6">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4B2F9856">
            <w:pPr>
              <w:keepNext w:val="0"/>
              <w:keepLines w:val="0"/>
              <w:widowControl/>
              <w:suppressLineNumbers w:val="0"/>
              <w:jc w:val="center"/>
              <w:textAlignment w:val="center"/>
              <w:rPr>
                <w:rFonts w:hint="eastAsia" w:ascii="宋体" w:hAnsi="宋体" w:cs="宋体"/>
                <w:b w:val="0"/>
                <w:bCs w:val="0"/>
                <w:color w:val="auto"/>
                <w:sz w:val="18"/>
                <w:szCs w:val="18"/>
              </w:rPr>
            </w:pPr>
            <w:r>
              <w:rPr>
                <w:rFonts w:hint="default" w:ascii="Arial" w:hAnsi="Arial" w:eastAsia="宋体" w:cs="Arial"/>
                <w:b w:val="0"/>
                <w:bCs w:val="0"/>
                <w:i w:val="0"/>
                <w:iCs w:val="0"/>
                <w:snapToGrid w:val="0"/>
                <w:color w:val="auto"/>
                <w:kern w:val="0"/>
                <w:sz w:val="18"/>
                <w:szCs w:val="18"/>
                <w:u w:val="none"/>
                <w:lang w:val="en-US" w:eastAsia="zh-CN" w:bidi="ar"/>
              </w:rPr>
              <w:t>★</w:t>
            </w:r>
          </w:p>
        </w:tc>
      </w:tr>
      <w:tr w14:paraId="665B2C9A">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48D461AC">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59F685EB">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11EDEA22">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37</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36248AB0">
            <w:pPr>
              <w:jc w:val="center"/>
              <w:rPr>
                <w:rFonts w:hint="eastAsia" w:ascii="宋体" w:hAnsi="宋体" w:eastAsia="宋体" w:cs="宋体"/>
                <w:b w:val="0"/>
                <w:bCs w:val="0"/>
                <w:color w:val="auto"/>
                <w:sz w:val="18"/>
                <w:szCs w:val="18"/>
              </w:rPr>
            </w:pPr>
            <w:r>
              <w:rPr>
                <w:rFonts w:hint="eastAsia" w:ascii="宋体" w:hAnsi="宋体" w:eastAsia="宋体" w:cs="宋体"/>
                <w:b w:val="0"/>
                <w:bCs w:val="0"/>
                <w:color w:val="auto"/>
                <w:spacing w:val="3"/>
                <w:sz w:val="18"/>
                <w:szCs w:val="18"/>
              </w:rPr>
              <w:t>新能源汽车故障诊断技术</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007C8006">
            <w:pPr>
              <w:jc w:val="center"/>
              <w:rPr>
                <w:rFonts w:hint="eastAsia" w:ascii="宋体" w:hAnsi="宋体" w:cs="宋体"/>
                <w:b w:val="0"/>
                <w:bCs w:val="0"/>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76B37AB0">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3CE027C0">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0812802D">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64</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194572E7">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F8C1C17">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44</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447359BC">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1ACFDB3">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D00713E">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ED0D76F">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B66E251">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71244E7">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64</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2282461">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4A05990">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481C3D8F">
            <w:pPr>
              <w:jc w:val="center"/>
              <w:rPr>
                <w:rFonts w:hint="eastAsia" w:ascii="宋体" w:hAnsi="宋体" w:cs="宋体"/>
                <w:b w:val="0"/>
                <w:bCs w:val="0"/>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2F2B944B">
            <w:pPr>
              <w:keepNext w:val="0"/>
              <w:keepLines w:val="0"/>
              <w:widowControl/>
              <w:suppressLineNumbers w:val="0"/>
              <w:jc w:val="center"/>
              <w:textAlignment w:val="center"/>
              <w:rPr>
                <w:rFonts w:hint="eastAsia" w:ascii="宋体" w:hAnsi="宋体" w:cs="宋体"/>
                <w:b w:val="0"/>
                <w:bCs w:val="0"/>
                <w:color w:val="auto"/>
                <w:sz w:val="18"/>
                <w:szCs w:val="18"/>
              </w:rPr>
            </w:pPr>
            <w:r>
              <w:rPr>
                <w:rFonts w:hint="default" w:ascii="Arial" w:hAnsi="Arial" w:eastAsia="宋体" w:cs="Arial"/>
                <w:b w:val="0"/>
                <w:bCs w:val="0"/>
                <w:i w:val="0"/>
                <w:iCs w:val="0"/>
                <w:snapToGrid w:val="0"/>
                <w:color w:val="auto"/>
                <w:kern w:val="0"/>
                <w:sz w:val="18"/>
                <w:szCs w:val="18"/>
                <w:u w:val="none"/>
                <w:lang w:val="en-US" w:eastAsia="zh-CN" w:bidi="ar"/>
              </w:rPr>
              <w:t>★</w:t>
            </w:r>
          </w:p>
        </w:tc>
      </w:tr>
      <w:tr w14:paraId="09E73E7A">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78CC0ABA">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CCF0E4C">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68EA278C">
            <w:pPr>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38</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4CB329AD">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毕业设计</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67230A0A">
            <w:pPr>
              <w:jc w:val="center"/>
              <w:rPr>
                <w:b w:val="0"/>
                <w:bCs w:val="0"/>
                <w:color w:val="auto"/>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6E9DDC77">
            <w:pPr>
              <w:keepNext w:val="0"/>
              <w:keepLines w:val="0"/>
              <w:widowControl/>
              <w:suppressLineNumbers w:val="0"/>
              <w:jc w:val="center"/>
              <w:textAlignment w:val="center"/>
              <w:rPr>
                <w:b w:val="0"/>
                <w:bCs w:val="0"/>
                <w:color w:val="auto"/>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7CA426EB">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5025FC3F">
            <w:pPr>
              <w:keepNext w:val="0"/>
              <w:keepLines w:val="0"/>
              <w:widowControl/>
              <w:suppressLineNumbers w:val="0"/>
              <w:jc w:val="center"/>
              <w:textAlignment w:val="center"/>
              <w:rPr>
                <w:rFonts w:hint="default" w:ascii="宋体" w:hAnsi="宋体" w:cs="宋体"/>
                <w:b w:val="0"/>
                <w:bCs w:val="0"/>
                <w:color w:val="auto"/>
                <w:sz w:val="18"/>
                <w:szCs w:val="18"/>
                <w:lang w:val="en-US"/>
              </w:rPr>
            </w:pPr>
            <w:r>
              <w:rPr>
                <w:rFonts w:hint="eastAsia" w:ascii="宋体" w:hAnsi="宋体" w:eastAsia="宋体" w:cs="宋体"/>
                <w:b w:val="0"/>
                <w:bCs w:val="0"/>
                <w:i w:val="0"/>
                <w:iCs w:val="0"/>
                <w:snapToGrid w:val="0"/>
                <w:color w:val="auto"/>
                <w:kern w:val="0"/>
                <w:sz w:val="18"/>
                <w:szCs w:val="18"/>
                <w:u w:val="none"/>
                <w:lang w:val="en-US" w:eastAsia="zh-CN" w:bidi="ar"/>
              </w:rPr>
              <w:t>52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4BA20232">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456C1E48">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5D8CA00A">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FF89242">
            <w:pPr>
              <w:keepNext w:val="0"/>
              <w:keepLines w:val="0"/>
              <w:widowControl/>
              <w:suppressLineNumbers w:val="0"/>
              <w:jc w:val="center"/>
              <w:textAlignment w:val="center"/>
              <w:rPr>
                <w:rFonts w:hint="default" w:ascii="宋体" w:hAnsi="宋体" w:cs="宋体"/>
                <w:b w:val="0"/>
                <w:bCs w:val="0"/>
                <w:color w:val="auto"/>
                <w:sz w:val="18"/>
                <w:szCs w:val="18"/>
                <w:lang w:val="en-US"/>
              </w:rPr>
            </w:pPr>
            <w:r>
              <w:rPr>
                <w:rFonts w:hint="eastAsia" w:ascii="宋体" w:hAnsi="宋体" w:eastAsia="宋体" w:cs="宋体"/>
                <w:b w:val="0"/>
                <w:bCs w:val="0"/>
                <w:i w:val="0"/>
                <w:iCs w:val="0"/>
                <w:snapToGrid w:val="0"/>
                <w:color w:val="auto"/>
                <w:kern w:val="0"/>
                <w:sz w:val="18"/>
                <w:szCs w:val="18"/>
                <w:u w:val="none"/>
                <w:lang w:val="en-US" w:eastAsia="zh-CN" w:bidi="ar"/>
              </w:rPr>
              <w:t>52</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0ADED92">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AB5161C">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5C46DC3">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D68A390">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B8F601E">
            <w:pPr>
              <w:keepNext w:val="0"/>
              <w:keepLines w:val="0"/>
              <w:widowControl/>
              <w:suppressLineNumbers w:val="0"/>
              <w:jc w:val="center"/>
              <w:textAlignment w:val="center"/>
              <w:rPr>
                <w:rFonts w:hint="default" w:ascii="宋体" w:hAnsi="宋体" w:cs="宋体"/>
                <w:b w:val="0"/>
                <w:bCs w:val="0"/>
                <w:color w:val="auto"/>
                <w:sz w:val="18"/>
                <w:szCs w:val="18"/>
                <w:lang w:val="en-US"/>
              </w:rPr>
            </w:pPr>
            <w:r>
              <w:rPr>
                <w:rFonts w:hint="eastAsia" w:ascii="宋体" w:hAnsi="宋体" w:eastAsia="宋体" w:cs="宋体"/>
                <w:b w:val="0"/>
                <w:bCs w:val="0"/>
                <w:i w:val="0"/>
                <w:iCs w:val="0"/>
                <w:snapToGrid w:val="0"/>
                <w:color w:val="auto"/>
                <w:kern w:val="0"/>
                <w:sz w:val="18"/>
                <w:szCs w:val="18"/>
                <w:u w:val="none"/>
                <w:lang w:val="en-US" w:eastAsia="zh-CN" w:bidi="ar"/>
              </w:rPr>
              <w:t>52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C2EA42F">
            <w:pPr>
              <w:jc w:val="center"/>
              <w:rPr>
                <w:rFonts w:hint="eastAsia" w:ascii="宋体" w:hAnsi="宋体" w:cs="宋体"/>
                <w:b w:val="0"/>
                <w:bCs w:val="0"/>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69E5D436">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045D64EE">
            <w:pPr>
              <w:jc w:val="center"/>
              <w:rPr>
                <w:rFonts w:hint="eastAsia" w:ascii="宋体" w:hAnsi="宋体" w:cs="宋体"/>
                <w:b w:val="0"/>
                <w:bCs w:val="0"/>
                <w:color w:val="auto"/>
                <w:sz w:val="18"/>
                <w:szCs w:val="18"/>
              </w:rPr>
            </w:pPr>
          </w:p>
        </w:tc>
      </w:tr>
      <w:tr w14:paraId="1A8F8405">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2CC28F55">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44177A6">
            <w:pPr>
              <w:jc w:val="center"/>
              <w:rPr>
                <w:rFonts w:hint="eastAsia" w:ascii="宋体" w:hAnsi="宋体" w:cs="宋体"/>
                <w:b w:val="0"/>
                <w:bCs w:val="0"/>
                <w:color w:val="auto"/>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16121B26">
            <w:pPr>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39</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18A252CA">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岗位实习</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294DDA59">
            <w:pPr>
              <w:jc w:val="center"/>
              <w:rPr>
                <w:rFonts w:hint="eastAsia" w:ascii="宋体" w:hAnsi="宋体" w:cs="宋体"/>
                <w:b w:val="0"/>
                <w:bCs w:val="0"/>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2C042073">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0A68CB38">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24</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0CB0F6BA">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624</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60CFC2B5">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6324100">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52A10F66">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F84F960">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624</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E8B2B9B">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E15E960">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CB4CF5A">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258A56C">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7172B3A">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156</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63F6655">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468</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6E6EE262">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7A93B81E">
            <w:pPr>
              <w:jc w:val="center"/>
              <w:rPr>
                <w:rFonts w:hint="eastAsia" w:ascii="宋体" w:hAnsi="宋体" w:cs="宋体"/>
                <w:b w:val="0"/>
                <w:bCs w:val="0"/>
                <w:color w:val="auto"/>
                <w:sz w:val="18"/>
                <w:szCs w:val="18"/>
              </w:rPr>
            </w:pPr>
          </w:p>
        </w:tc>
      </w:tr>
      <w:tr w14:paraId="1D16D088">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19109C6E">
            <w:pPr>
              <w:jc w:val="center"/>
              <w:rPr>
                <w:rFonts w:hint="eastAsia" w:ascii="宋体" w:hAnsi="宋体" w:cs="宋体"/>
                <w:sz w:val="18"/>
                <w:szCs w:val="18"/>
              </w:rPr>
            </w:pPr>
          </w:p>
        </w:tc>
        <w:tc>
          <w:tcPr>
            <w:tcW w:w="369" w:type="dxa"/>
            <w:vMerge w:val="continue"/>
            <w:tcBorders>
              <w:left w:val="single" w:color="000000" w:sz="8" w:space="0"/>
              <w:right w:val="single" w:color="000000" w:sz="8" w:space="0"/>
            </w:tcBorders>
            <w:noWrap w:val="0"/>
            <w:vAlign w:val="center"/>
          </w:tcPr>
          <w:p w14:paraId="222EC1FD">
            <w:pPr>
              <w:jc w:val="center"/>
              <w:rPr>
                <w:rFonts w:hint="eastAsia" w:ascii="宋体" w:hAnsi="宋体" w:eastAsia="宋体" w:cs="宋体"/>
                <w:b w:val="0"/>
                <w:bCs w:val="0"/>
                <w:i w:val="0"/>
                <w:iCs w:val="0"/>
                <w:snapToGrid w:val="0"/>
                <w:color w:val="auto"/>
                <w:kern w:val="0"/>
                <w:sz w:val="18"/>
                <w:szCs w:val="18"/>
                <w:u w:val="none"/>
                <w:lang w:val="en-US" w:eastAsia="zh-CN" w:bidi="ar"/>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54F0D965">
            <w:pPr>
              <w:jc w:val="center"/>
              <w:rPr>
                <w:rFonts w:hint="default"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40</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757316C7">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毕业教育</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5BF4909B">
            <w:pPr>
              <w:jc w:val="center"/>
              <w:rPr>
                <w:b w:val="0"/>
                <w:bCs w:val="0"/>
                <w:color w:val="auto"/>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0442E024">
            <w:pPr>
              <w:keepNext w:val="0"/>
              <w:keepLines w:val="0"/>
              <w:widowControl/>
              <w:suppressLineNumbers w:val="0"/>
              <w:jc w:val="center"/>
              <w:textAlignment w:val="center"/>
              <w:rPr>
                <w:b w:val="0"/>
                <w:bCs w:val="0"/>
                <w:color w:val="auto"/>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2C0886C9">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1</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35321F5B">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34E13EED">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5F8E70FD">
            <w:pPr>
              <w:jc w:val="center"/>
              <w:rPr>
                <w:rFonts w:hint="eastAsia" w:ascii="宋体" w:hAnsi="宋体" w:cs="宋体"/>
                <w:b w:val="0"/>
                <w:bCs w:val="0"/>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8B766CC">
            <w:pPr>
              <w:keepNext w:val="0"/>
              <w:keepLines w:val="0"/>
              <w:widowControl/>
              <w:suppressLineNumbers w:val="0"/>
              <w:jc w:val="center"/>
              <w:textAlignment w:val="center"/>
              <w:rPr>
                <w:rFonts w:hint="eastAsia" w:ascii="宋体" w:hAnsi="宋体" w:cs="宋体"/>
                <w:b w:val="0"/>
                <w:bCs w:val="0"/>
                <w:color w:val="auto"/>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16</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43CD131">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370A67E">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FC46658">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6CB14A7">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E816658">
            <w:pPr>
              <w:jc w:val="center"/>
              <w:rPr>
                <w:rFonts w:hint="eastAsia" w:ascii="宋体" w:hAnsi="宋体" w:cs="宋体"/>
                <w:b w:val="0"/>
                <w:bCs w:val="0"/>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44C4F1A">
            <w:pPr>
              <w:jc w:val="center"/>
              <w:rPr>
                <w:rFonts w:hint="eastAsia" w:ascii="宋体" w:hAnsi="宋体" w:eastAsia="宋体" w:cs="宋体"/>
                <w:b w:val="0"/>
                <w:bCs w:val="0"/>
                <w:i w:val="0"/>
                <w:iCs w:val="0"/>
                <w:snapToGrid w:val="0"/>
                <w:color w:val="auto"/>
                <w:kern w:val="0"/>
                <w:sz w:val="18"/>
                <w:szCs w:val="18"/>
                <w:u w:val="none"/>
                <w:lang w:val="en-US" w:eastAsia="zh-CN" w:bidi="ar"/>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F72F8C7">
            <w:pPr>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16</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66089878">
            <w:pPr>
              <w:jc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676E3A15">
            <w:pPr>
              <w:jc w:val="center"/>
              <w:rPr>
                <w:rFonts w:hint="eastAsia" w:ascii="宋体" w:hAnsi="宋体" w:cs="宋体"/>
                <w:b w:val="0"/>
                <w:bCs w:val="0"/>
                <w:color w:val="auto"/>
                <w:sz w:val="18"/>
                <w:szCs w:val="18"/>
              </w:rPr>
            </w:pPr>
          </w:p>
        </w:tc>
      </w:tr>
      <w:tr w14:paraId="518213FF">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304A8738">
            <w:pPr>
              <w:jc w:val="center"/>
              <w:rPr>
                <w:rFonts w:hint="eastAsia" w:ascii="宋体" w:hAnsi="宋体" w:cs="宋体"/>
                <w:sz w:val="18"/>
                <w:szCs w:val="18"/>
              </w:rPr>
            </w:pPr>
          </w:p>
        </w:tc>
        <w:tc>
          <w:tcPr>
            <w:tcW w:w="369" w:type="dxa"/>
            <w:vMerge w:val="continue"/>
            <w:tcBorders>
              <w:left w:val="single" w:color="000000" w:sz="8" w:space="0"/>
              <w:right w:val="single" w:color="000000" w:sz="8" w:space="0"/>
            </w:tcBorders>
            <w:noWrap w:val="0"/>
            <w:vAlign w:val="center"/>
          </w:tcPr>
          <w:p w14:paraId="7049DF1B">
            <w:pPr>
              <w:jc w:val="center"/>
              <w:rPr>
                <w:rFonts w:hint="eastAsia" w:ascii="宋体" w:hAnsi="宋体" w:eastAsia="宋体" w:cs="宋体"/>
                <w:b w:val="0"/>
                <w:bCs w:val="0"/>
                <w:i w:val="0"/>
                <w:iCs w:val="0"/>
                <w:snapToGrid w:val="0"/>
                <w:color w:val="auto"/>
                <w:kern w:val="0"/>
                <w:sz w:val="18"/>
                <w:szCs w:val="18"/>
                <w:u w:val="none"/>
                <w:lang w:val="en-US" w:eastAsia="zh-CN" w:bidi="ar"/>
              </w:rPr>
            </w:pPr>
          </w:p>
        </w:tc>
        <w:tc>
          <w:tcPr>
            <w:tcW w:w="3407" w:type="dxa"/>
            <w:gridSpan w:val="4"/>
            <w:tcBorders>
              <w:top w:val="single" w:color="000000" w:sz="8" w:space="0"/>
              <w:left w:val="single" w:color="000000" w:sz="8" w:space="0"/>
              <w:bottom w:val="single" w:color="000000" w:sz="8" w:space="0"/>
              <w:right w:val="single" w:color="000000" w:sz="8" w:space="0"/>
            </w:tcBorders>
            <w:noWrap w:val="0"/>
            <w:vAlign w:val="center"/>
          </w:tcPr>
          <w:p w14:paraId="7917F3F8">
            <w:pPr>
              <w:keepNext w:val="0"/>
              <w:keepLines w:val="0"/>
              <w:widowControl/>
              <w:suppressLineNumbers w:val="0"/>
              <w:jc w:val="center"/>
              <w:textAlignment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小计</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24AB063A">
            <w:pPr>
              <w:jc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cs="宋体"/>
                <w:b w:val="0"/>
                <w:bCs w:val="0"/>
                <w:color w:val="auto"/>
                <w:sz w:val="18"/>
                <w:szCs w:val="18"/>
              </w:rPr>
              <w:fldChar w:fldCharType="begin"/>
            </w:r>
            <w:r>
              <w:rPr>
                <w:rFonts w:hint="eastAsia" w:ascii="宋体" w:hAnsi="宋体" w:cs="宋体"/>
                <w:b w:val="0"/>
                <w:bCs w:val="0"/>
                <w:color w:val="auto"/>
                <w:sz w:val="18"/>
                <w:szCs w:val="18"/>
              </w:rPr>
              <w:instrText xml:space="preserve"> = sum(G40:G50) \* MERGEFORMAT </w:instrText>
            </w:r>
            <w:r>
              <w:rPr>
                <w:rFonts w:hint="eastAsia" w:ascii="宋体" w:hAnsi="宋体" w:cs="宋体"/>
                <w:b w:val="0"/>
                <w:bCs w:val="0"/>
                <w:color w:val="auto"/>
                <w:sz w:val="18"/>
                <w:szCs w:val="18"/>
              </w:rPr>
              <w:fldChar w:fldCharType="separate"/>
            </w:r>
            <w:r>
              <w:rPr>
                <w:rFonts w:hint="eastAsia" w:ascii="宋体" w:hAnsi="宋体" w:cs="宋体"/>
                <w:b w:val="0"/>
                <w:bCs w:val="0"/>
                <w:color w:val="auto"/>
                <w:sz w:val="18"/>
                <w:szCs w:val="18"/>
              </w:rPr>
              <w:t>6</w:t>
            </w:r>
            <w:r>
              <w:rPr>
                <w:rFonts w:hint="eastAsia" w:ascii="宋体" w:hAnsi="宋体" w:cs="宋体"/>
                <w:b w:val="0"/>
                <w:bCs w:val="0"/>
                <w:color w:val="auto"/>
                <w:sz w:val="18"/>
                <w:szCs w:val="18"/>
              </w:rPr>
              <w:fldChar w:fldCharType="end"/>
            </w:r>
            <w:r>
              <w:rPr>
                <w:rFonts w:hint="eastAsia" w:ascii="宋体" w:hAnsi="宋体" w:cs="宋体"/>
                <w:b w:val="0"/>
                <w:bCs w:val="0"/>
                <w:color w:val="auto"/>
                <w:sz w:val="18"/>
                <w:szCs w:val="18"/>
              </w:rPr>
              <w:t>0</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398910F3">
            <w:pPr>
              <w:jc w:val="center"/>
              <w:rPr>
                <w:rFonts w:hint="default"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color w:val="auto"/>
                <w:sz w:val="18"/>
                <w:szCs w:val="18"/>
                <w:lang w:val="en-US" w:eastAsia="zh-CN"/>
              </w:rPr>
              <w:t>1124</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189E793A">
            <w:pPr>
              <w:jc w:val="center"/>
              <w:rPr>
                <w:rFonts w:hint="eastAsia" w:ascii="宋体" w:hAnsi="宋体" w:eastAsia="宋体" w:cs="宋体"/>
                <w:b w:val="0"/>
                <w:bCs w:val="0"/>
                <w:i w:val="0"/>
                <w:iCs w:val="0"/>
                <w:snapToGrid w:val="0"/>
                <w:color w:val="auto"/>
                <w:kern w:val="0"/>
                <w:sz w:val="18"/>
                <w:szCs w:val="18"/>
                <w:u w:val="none"/>
                <w:lang w:val="en-US" w:eastAsia="zh-CN" w:bidi="ar"/>
              </w:rPr>
            </w:pPr>
            <w:r>
              <w:rPr>
                <w:rFonts w:hint="eastAsia" w:ascii="宋体" w:hAnsi="宋体" w:cs="宋体"/>
                <w:b w:val="0"/>
                <w:bCs w:val="0"/>
                <w:color w:val="auto"/>
                <w:sz w:val="18"/>
                <w:szCs w:val="18"/>
              </w:rPr>
              <w:fldChar w:fldCharType="begin"/>
            </w:r>
            <w:r>
              <w:rPr>
                <w:rFonts w:hint="eastAsia" w:ascii="宋体" w:hAnsi="宋体" w:cs="宋体"/>
                <w:b w:val="0"/>
                <w:bCs w:val="0"/>
                <w:color w:val="auto"/>
                <w:sz w:val="18"/>
                <w:szCs w:val="18"/>
              </w:rPr>
              <w:instrText xml:space="preserve"> = sum(I40:I50) \* MERGEFORMAT </w:instrText>
            </w:r>
            <w:r>
              <w:rPr>
                <w:rFonts w:hint="eastAsia" w:ascii="宋体" w:hAnsi="宋体" w:cs="宋体"/>
                <w:b w:val="0"/>
                <w:bCs w:val="0"/>
                <w:color w:val="auto"/>
                <w:sz w:val="18"/>
                <w:szCs w:val="18"/>
              </w:rPr>
              <w:fldChar w:fldCharType="separate"/>
            </w:r>
            <w:r>
              <w:rPr>
                <w:rFonts w:hint="eastAsia" w:ascii="宋体" w:hAnsi="宋体" w:cs="宋体"/>
                <w:b w:val="0"/>
                <w:bCs w:val="0"/>
                <w:color w:val="auto"/>
                <w:sz w:val="18"/>
                <w:szCs w:val="18"/>
              </w:rPr>
              <w:t>152</w:t>
            </w:r>
            <w:r>
              <w:rPr>
                <w:rFonts w:hint="eastAsia" w:ascii="宋体" w:hAnsi="宋体" w:cs="宋体"/>
                <w:b w:val="0"/>
                <w:bCs w:val="0"/>
                <w:color w:val="auto"/>
                <w:sz w:val="18"/>
                <w:szCs w:val="18"/>
              </w:rPr>
              <w:fldChar w:fldCharType="end"/>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D70DA8D">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280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AA2F5CE">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16</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B54E5B4">
            <w:pPr>
              <w:jc w:val="center"/>
              <w:rPr>
                <w:rFonts w:hint="default" w:ascii="宋体" w:hAnsi="宋体" w:cs="宋体"/>
                <w:b w:val="0"/>
                <w:bCs w:val="0"/>
                <w:color w:val="auto"/>
                <w:sz w:val="18"/>
                <w:szCs w:val="18"/>
                <w:lang w:val="en-US"/>
              </w:rPr>
            </w:pPr>
            <w:r>
              <w:rPr>
                <w:rFonts w:hint="eastAsia" w:ascii="宋体" w:hAnsi="宋体" w:eastAsia="宋体" w:cs="宋体"/>
                <w:b w:val="0"/>
                <w:bCs w:val="0"/>
                <w:i w:val="0"/>
                <w:iCs w:val="0"/>
                <w:snapToGrid w:val="0"/>
                <w:color w:val="auto"/>
                <w:kern w:val="0"/>
                <w:sz w:val="18"/>
                <w:szCs w:val="18"/>
                <w:u w:val="none"/>
                <w:lang w:val="en-US" w:eastAsia="zh-CN" w:bidi="ar"/>
              </w:rPr>
              <w:t>676</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3D05DFA">
            <w:pPr>
              <w:jc w:val="center"/>
              <w:rPr>
                <w:rFonts w:hint="eastAsia" w:ascii="宋体" w:hAnsi="宋体" w:cs="宋体"/>
                <w:b w:val="0"/>
                <w:bCs w:val="0"/>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2FBFA37">
            <w:pPr>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48</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C84603C">
            <w:pPr>
              <w:jc w:val="center"/>
              <w:rPr>
                <w:rFonts w:hint="eastAsia" w:ascii="宋体" w:hAnsi="宋体" w:cs="宋体"/>
                <w:b w:val="0"/>
                <w:bCs w:val="0"/>
                <w:color w:val="auto"/>
                <w:sz w:val="18"/>
                <w:szCs w:val="18"/>
              </w:rPr>
            </w:pPr>
            <w:r>
              <w:rPr>
                <w:rFonts w:hint="eastAsia" w:ascii="宋体" w:hAnsi="宋体" w:eastAsia="宋体" w:cs="宋体"/>
                <w:b w:val="0"/>
                <w:bCs w:val="0"/>
                <w:color w:val="auto"/>
                <w:sz w:val="18"/>
                <w:szCs w:val="18"/>
                <w:lang w:val="en-US" w:eastAsia="zh-CN"/>
              </w:rPr>
              <w:t>144</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0CC5BE2">
            <w:pPr>
              <w:jc w:val="center"/>
              <w:rPr>
                <w:rFonts w:hint="default" w:ascii="宋体" w:hAnsi="宋体" w:cs="宋体"/>
                <w:b w:val="0"/>
                <w:bCs w:val="0"/>
                <w:color w:val="auto"/>
                <w:sz w:val="18"/>
                <w:szCs w:val="18"/>
                <w:lang w:val="en-US"/>
              </w:rPr>
            </w:pPr>
            <w:r>
              <w:rPr>
                <w:rFonts w:hint="eastAsia" w:ascii="宋体" w:hAnsi="宋体" w:eastAsia="宋体" w:cs="宋体"/>
                <w:b w:val="0"/>
                <w:bCs w:val="0"/>
                <w:color w:val="auto"/>
                <w:sz w:val="18"/>
                <w:szCs w:val="18"/>
                <w:lang w:val="en-US" w:eastAsia="zh-CN"/>
              </w:rPr>
              <w:t>240</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16BF183">
            <w:pPr>
              <w:jc w:val="center"/>
              <w:rPr>
                <w:rFonts w:hint="default" w:ascii="宋体" w:hAnsi="宋体" w:eastAsia="宋体" w:cs="宋体"/>
                <w:b w:val="0"/>
                <w:bCs w:val="0"/>
                <w:i w:val="0"/>
                <w:iCs w:val="0"/>
                <w:snapToGrid w:val="0"/>
                <w:color w:val="auto"/>
                <w:kern w:val="0"/>
                <w:sz w:val="18"/>
                <w:szCs w:val="18"/>
                <w:u w:val="none"/>
                <w:lang w:val="en-US" w:eastAsia="zh-CN" w:bidi="ar"/>
              </w:rPr>
            </w:pPr>
            <w:r>
              <w:rPr>
                <w:rFonts w:hint="eastAsia" w:ascii="宋体" w:hAnsi="宋体" w:eastAsia="宋体" w:cs="宋体"/>
                <w:b w:val="0"/>
                <w:bCs w:val="0"/>
                <w:i w:val="0"/>
                <w:iCs w:val="0"/>
                <w:snapToGrid w:val="0"/>
                <w:color w:val="auto"/>
                <w:kern w:val="0"/>
                <w:sz w:val="18"/>
                <w:szCs w:val="18"/>
                <w:u w:val="none"/>
                <w:lang w:val="en-US" w:eastAsia="zh-CN" w:bidi="ar"/>
              </w:rPr>
              <w:t>208</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CA7E676">
            <w:pPr>
              <w:jc w:val="center"/>
              <w:rPr>
                <w:rFonts w:hint="default" w:ascii="宋体" w:hAnsi="宋体" w:eastAsia="宋体" w:cs="宋体"/>
                <w:b w:val="0"/>
                <w:bCs w:val="0"/>
                <w:color w:val="auto"/>
                <w:sz w:val="18"/>
                <w:szCs w:val="18"/>
                <w:lang w:val="en-US" w:eastAsia="zh-CN"/>
              </w:rPr>
            </w:pPr>
            <w:r>
              <w:rPr>
                <w:rFonts w:hint="eastAsia" w:ascii="宋体" w:hAnsi="宋体" w:eastAsia="宋体" w:cs="宋体"/>
                <w:b w:val="0"/>
                <w:bCs w:val="0"/>
                <w:color w:val="auto"/>
                <w:sz w:val="18"/>
                <w:szCs w:val="18"/>
                <w:lang w:val="en-US" w:eastAsia="zh-CN"/>
              </w:rPr>
              <w:t>484</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04A14B68">
            <w:pPr>
              <w:jc w:val="center"/>
              <w:rPr>
                <w:rFonts w:hint="eastAsia" w:ascii="宋体" w:hAnsi="宋体" w:eastAsia="宋体" w:cs="宋体"/>
                <w:b w:val="0"/>
                <w:bCs w:val="0"/>
                <w:i w:val="0"/>
                <w:iCs w:val="0"/>
                <w:snapToGrid w:val="0"/>
                <w:color w:val="auto"/>
                <w:kern w:val="0"/>
                <w:sz w:val="18"/>
                <w:szCs w:val="18"/>
                <w:u w:val="none"/>
                <w:lang w:val="en-US" w:eastAsia="zh-CN" w:bidi="ar"/>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3A33DED6">
            <w:pPr>
              <w:jc w:val="center"/>
              <w:rPr>
                <w:rFonts w:hint="eastAsia" w:ascii="宋体" w:hAnsi="宋体" w:cs="宋体"/>
                <w:b w:val="0"/>
                <w:bCs w:val="0"/>
                <w:color w:val="auto"/>
                <w:sz w:val="18"/>
                <w:szCs w:val="18"/>
              </w:rPr>
            </w:pPr>
          </w:p>
        </w:tc>
      </w:tr>
      <w:tr w14:paraId="7E681511">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767D921D">
            <w:pPr>
              <w:jc w:val="center"/>
              <w:rPr>
                <w:rFonts w:hint="eastAsia" w:ascii="宋体" w:hAnsi="宋体" w:cs="宋体"/>
                <w:sz w:val="18"/>
                <w:szCs w:val="18"/>
              </w:rPr>
            </w:pPr>
          </w:p>
        </w:tc>
        <w:tc>
          <w:tcPr>
            <w:tcW w:w="369" w:type="dxa"/>
            <w:vMerge w:val="restart"/>
            <w:tcBorders>
              <w:top w:val="single" w:color="000000" w:sz="8" w:space="0"/>
              <w:left w:val="single" w:color="000000" w:sz="8" w:space="0"/>
              <w:bottom w:val="single" w:color="000000" w:sz="8" w:space="0"/>
              <w:right w:val="single" w:color="000000" w:sz="8" w:space="0"/>
            </w:tcBorders>
            <w:noWrap w:val="0"/>
            <w:vAlign w:val="center"/>
          </w:tcPr>
          <w:p w14:paraId="2907F3FF">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专业拓展课程（含选修）</w:t>
            </w: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768B18EF">
            <w:pPr>
              <w:jc w:val="center"/>
              <w:rPr>
                <w:rFonts w:hint="default" w:ascii="宋体" w:hAnsi="宋体" w:cs="宋体"/>
                <w:sz w:val="18"/>
                <w:szCs w:val="18"/>
                <w:lang w:val="en-US"/>
              </w:rPr>
            </w:pPr>
            <w:r>
              <w:rPr>
                <w:rFonts w:hint="eastAsia" w:ascii="宋体" w:hAnsi="宋体" w:eastAsia="宋体" w:cs="宋体"/>
                <w:sz w:val="18"/>
                <w:szCs w:val="18"/>
                <w:lang w:val="en-US" w:eastAsia="zh-CN"/>
              </w:rPr>
              <w:t>41</w:t>
            </w:r>
          </w:p>
        </w:tc>
        <w:tc>
          <w:tcPr>
            <w:tcW w:w="150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7518112">
            <w:pPr>
              <w:keepNext w:val="0"/>
              <w:keepLines w:val="0"/>
              <w:widowControl/>
              <w:suppressLineNumbers w:val="0"/>
              <w:jc w:val="center"/>
              <w:textAlignment w:val="center"/>
              <w:rPr>
                <w:rFonts w:hint="eastAsia" w:ascii="宋体" w:hAnsi="宋体" w:eastAsia="Arial" w:cs="宋体"/>
                <w:b w:val="0"/>
                <w:bCs w:val="0"/>
                <w:snapToGrid w:val="0"/>
                <w:color w:val="000000"/>
                <w:kern w:val="0"/>
                <w:sz w:val="18"/>
                <w:szCs w:val="18"/>
                <w:lang w:val="en-US" w:eastAsia="en-US" w:bidi="ar-SA"/>
              </w:rPr>
            </w:pPr>
            <w:r>
              <w:rPr>
                <w:rFonts w:hint="eastAsia" w:ascii="宋体" w:hAnsi="宋体" w:eastAsia="宋体" w:cs="宋体"/>
                <w:b w:val="0"/>
                <w:bCs w:val="0"/>
                <w:spacing w:val="7"/>
                <w:sz w:val="18"/>
                <w:szCs w:val="18"/>
              </w:rPr>
              <w:t>智能网联汽车概论</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5A702924">
            <w:pPr>
              <w:jc w:val="center"/>
              <w:rPr>
                <w:rFonts w:hint="eastAsia" w:ascii="宋体" w:hAnsi="宋体" w:cs="宋体"/>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7107112E">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29DB0C18">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27E69CCF">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61035A91">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6A84ACC">
            <w:pPr>
              <w:jc w:val="center"/>
              <w:rPr>
                <w:rFonts w:hint="eastAsia" w:ascii="宋体" w:hAnsi="宋体" w:cs="宋体"/>
                <w:sz w:val="18"/>
                <w:szCs w:val="18"/>
              </w:rPr>
            </w:pPr>
            <w:r>
              <w:rPr>
                <w:rFonts w:hint="eastAsia" w:ascii="宋体" w:hAnsi="宋体" w:eastAsia="宋体" w:cs="宋体"/>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DC531BF">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2E53D40">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D89799F">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F40E016">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28104122">
            <w:pPr>
              <w:jc w:val="center"/>
              <w:rPr>
                <w:rFonts w:hint="eastAsia" w:ascii="宋体" w:hAnsi="宋体" w:cs="宋体"/>
                <w:sz w:val="18"/>
                <w:szCs w:val="18"/>
              </w:rPr>
            </w:pPr>
            <w:r>
              <w:rPr>
                <w:rFonts w:hint="eastAsia" w:ascii="宋体" w:hAnsi="宋体" w:eastAsia="宋体" w:cs="宋体"/>
                <w:sz w:val="18"/>
                <w:szCs w:val="18"/>
                <w:lang w:val="en-US" w:eastAsia="zh-CN"/>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9856E1A">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AB1E1A7">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10FB70C">
            <w:pPr>
              <w:jc w:val="center"/>
              <w:rPr>
                <w:rFonts w:hint="eastAsia" w:ascii="宋体" w:hAnsi="宋体" w:cs="宋体"/>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3CAA333F">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6548DB94">
            <w:pPr>
              <w:jc w:val="center"/>
              <w:rPr>
                <w:rFonts w:hint="eastAsia" w:ascii="宋体" w:hAnsi="宋体" w:cs="宋体"/>
                <w:sz w:val="18"/>
                <w:szCs w:val="18"/>
              </w:rPr>
            </w:pPr>
          </w:p>
        </w:tc>
      </w:tr>
      <w:tr w14:paraId="6B44DCC4">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0D19F49B">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6717D75">
            <w:pPr>
              <w:jc w:val="center"/>
              <w:rPr>
                <w:rFonts w:hint="eastAsia" w:ascii="宋体" w:hAnsi="宋体" w:cs="宋体"/>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2D0B2C74">
            <w:pPr>
              <w:jc w:val="center"/>
              <w:rPr>
                <w:rFonts w:hint="default" w:ascii="宋体" w:hAnsi="宋体" w:cs="宋体"/>
                <w:sz w:val="18"/>
                <w:szCs w:val="18"/>
                <w:lang w:val="en-US"/>
              </w:rPr>
            </w:pPr>
            <w:r>
              <w:rPr>
                <w:rFonts w:hint="eastAsia" w:ascii="宋体" w:hAnsi="宋体" w:eastAsia="宋体" w:cs="宋体"/>
                <w:sz w:val="18"/>
                <w:szCs w:val="18"/>
                <w:lang w:val="en-US" w:eastAsia="zh-CN"/>
              </w:rPr>
              <w:t>42</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797A1F39">
            <w:pPr>
              <w:keepNext w:val="0"/>
              <w:keepLines w:val="0"/>
              <w:widowControl/>
              <w:suppressLineNumbers w:val="0"/>
              <w:jc w:val="center"/>
              <w:textAlignment w:val="center"/>
              <w:rPr>
                <w:b w:val="0"/>
                <w:bCs w:val="0"/>
              </w:rPr>
            </w:pPr>
            <w:r>
              <w:rPr>
                <w:rFonts w:hint="eastAsia" w:ascii="宋体" w:hAnsi="宋体" w:eastAsia="宋体" w:cs="宋体"/>
                <w:b w:val="0"/>
                <w:bCs w:val="0"/>
                <w:spacing w:val="6"/>
                <w:sz w:val="18"/>
                <w:szCs w:val="18"/>
              </w:rPr>
              <w:t>人工智能技术及应用</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6134B175">
            <w:pPr>
              <w:jc w:val="center"/>
              <w:rPr>
                <w:rFonts w:hint="eastAsia" w:ascii="宋体" w:hAnsi="宋体" w:cs="宋体"/>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3B8E1697">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797BABD6">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7AA1F48F">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170D3524">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A75F114">
            <w:pPr>
              <w:jc w:val="center"/>
              <w:rPr>
                <w:rFonts w:hint="eastAsia" w:ascii="宋体" w:hAnsi="宋体" w:cs="宋体"/>
                <w:sz w:val="18"/>
                <w:szCs w:val="18"/>
              </w:rPr>
            </w:pPr>
            <w:r>
              <w:rPr>
                <w:rFonts w:hint="eastAsia" w:ascii="宋体" w:hAnsi="宋体" w:eastAsia="宋体" w:cs="宋体"/>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D39CDFE">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69F912C">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AB30B92">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E240C5A">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CC230BC">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62A4D86">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EA58F1A">
            <w:pPr>
              <w:keepNext w:val="0"/>
              <w:keepLines w:val="0"/>
              <w:widowControl/>
              <w:suppressLineNumbers w:val="0"/>
              <w:jc w:val="center"/>
              <w:textAlignment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D594B7E">
            <w:pPr>
              <w:jc w:val="center"/>
              <w:rPr>
                <w:rFonts w:hint="eastAsia" w:ascii="宋体" w:hAnsi="宋体" w:cs="宋体"/>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7563B933">
            <w:pPr>
              <w:keepNext w:val="0"/>
              <w:keepLines w:val="0"/>
              <w:widowControl/>
              <w:suppressLineNumbers w:val="0"/>
              <w:jc w:val="center"/>
              <w:textAlignment w:val="center"/>
              <w:rPr>
                <w:rFonts w:hint="eastAsia" w:ascii="宋体" w:hAnsi="宋体" w:cs="宋体"/>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078A073A">
            <w:pPr>
              <w:jc w:val="center"/>
              <w:rPr>
                <w:rFonts w:hint="eastAsia" w:ascii="宋体" w:hAnsi="宋体" w:cs="宋体"/>
                <w:sz w:val="18"/>
                <w:szCs w:val="18"/>
              </w:rPr>
            </w:pPr>
          </w:p>
        </w:tc>
      </w:tr>
      <w:tr w14:paraId="4B93F6BC">
        <w:tblPrEx>
          <w:tblCellMar>
            <w:top w:w="0" w:type="dxa"/>
            <w:left w:w="108" w:type="dxa"/>
            <w:bottom w:w="0" w:type="dxa"/>
            <w:right w:w="108" w:type="dxa"/>
          </w:tblCellMar>
        </w:tblPrEx>
        <w:trPr>
          <w:trHeight w:val="468"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2A876592">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465EC1B0">
            <w:pPr>
              <w:jc w:val="center"/>
              <w:rPr>
                <w:rFonts w:hint="eastAsia" w:ascii="宋体" w:hAnsi="宋体" w:cs="宋体"/>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2682204E">
            <w:pPr>
              <w:jc w:val="center"/>
              <w:rPr>
                <w:rFonts w:hint="default" w:ascii="宋体" w:hAnsi="宋体" w:cs="宋体"/>
                <w:sz w:val="18"/>
                <w:szCs w:val="18"/>
                <w:lang w:val="en-US"/>
              </w:rPr>
            </w:pPr>
            <w:r>
              <w:rPr>
                <w:rFonts w:hint="eastAsia" w:ascii="宋体" w:hAnsi="宋体" w:eastAsia="宋体" w:cs="宋体"/>
                <w:sz w:val="18"/>
                <w:szCs w:val="18"/>
                <w:lang w:val="en-US" w:eastAsia="zh-CN"/>
              </w:rPr>
              <w:t>43</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278B5DC7">
            <w:pPr>
              <w:keepNext w:val="0"/>
              <w:keepLines w:val="0"/>
              <w:widowControl/>
              <w:suppressLineNumbers w:val="0"/>
              <w:jc w:val="center"/>
              <w:textAlignment w:val="center"/>
              <w:rPr>
                <w:b w:val="0"/>
                <w:bCs w:val="0"/>
              </w:rPr>
            </w:pPr>
            <w:r>
              <w:rPr>
                <w:rFonts w:hint="eastAsia" w:ascii="宋体" w:hAnsi="宋体" w:eastAsia="宋体" w:cs="宋体"/>
                <w:b w:val="0"/>
                <w:bCs w:val="0"/>
                <w:spacing w:val="5"/>
                <w:sz w:val="18"/>
                <w:szCs w:val="18"/>
              </w:rPr>
              <w:t>二手车鉴定评估</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6B7225C3">
            <w:pPr>
              <w:jc w:val="center"/>
              <w:rPr>
                <w:rFonts w:hint="eastAsia" w:ascii="宋体" w:hAnsi="宋体" w:cs="宋体"/>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1D725978">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1D873394">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2651EE43">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19D2EDD9">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DB7E220">
            <w:pPr>
              <w:jc w:val="center"/>
              <w:rPr>
                <w:rFonts w:hint="eastAsia" w:ascii="宋体" w:hAnsi="宋体" w:cs="宋体"/>
                <w:sz w:val="18"/>
                <w:szCs w:val="18"/>
              </w:rPr>
            </w:pPr>
            <w:r>
              <w:rPr>
                <w:rFonts w:hint="eastAsia" w:ascii="宋体" w:hAnsi="宋体" w:eastAsia="宋体" w:cs="宋体"/>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11076CC">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7DF9AC4">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AB2A154">
            <w:pPr>
              <w:jc w:val="center"/>
              <w:rPr>
                <w:rFonts w:hint="eastAsia" w:ascii="宋体" w:hAnsi="宋体" w:cs="宋体"/>
                <w:sz w:val="18"/>
                <w:szCs w:val="18"/>
              </w:rPr>
            </w:pPr>
            <w:r>
              <w:rPr>
                <w:rFonts w:hint="eastAsia" w:ascii="宋体" w:hAnsi="宋体" w:eastAsia="宋体" w:cs="宋体"/>
                <w:sz w:val="18"/>
                <w:szCs w:val="18"/>
                <w:lang w:val="en-US" w:eastAsia="zh-CN"/>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C619698">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EC98FC5">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62B4D41">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DB863E5">
            <w:pPr>
              <w:keepNext w:val="0"/>
              <w:keepLines w:val="0"/>
              <w:widowControl/>
              <w:suppressLineNumbers w:val="0"/>
              <w:jc w:val="center"/>
              <w:textAlignment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B6BF8F1">
            <w:pPr>
              <w:jc w:val="center"/>
              <w:rPr>
                <w:rFonts w:hint="eastAsia" w:ascii="宋体" w:hAnsi="宋体" w:cs="宋体"/>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1AF97844">
            <w:pPr>
              <w:keepNext w:val="0"/>
              <w:keepLines w:val="0"/>
              <w:widowControl/>
              <w:suppressLineNumbers w:val="0"/>
              <w:jc w:val="center"/>
              <w:textAlignment w:val="center"/>
              <w:rPr>
                <w:rFonts w:hint="eastAsia" w:ascii="宋体" w:hAnsi="宋体" w:cs="宋体"/>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1149EA5D">
            <w:pPr>
              <w:jc w:val="center"/>
              <w:rPr>
                <w:rFonts w:hint="eastAsia" w:ascii="宋体" w:hAnsi="宋体" w:cs="宋体"/>
                <w:sz w:val="18"/>
                <w:szCs w:val="18"/>
              </w:rPr>
            </w:pPr>
          </w:p>
        </w:tc>
      </w:tr>
      <w:tr w14:paraId="6D395FAB">
        <w:tblPrEx>
          <w:tblCellMar>
            <w:top w:w="0" w:type="dxa"/>
            <w:left w:w="108" w:type="dxa"/>
            <w:bottom w:w="0" w:type="dxa"/>
            <w:right w:w="108" w:type="dxa"/>
          </w:tblCellMar>
        </w:tblPrEx>
        <w:trPr>
          <w:trHeight w:val="468"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218B6690">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2003586B">
            <w:pPr>
              <w:jc w:val="center"/>
              <w:rPr>
                <w:rFonts w:hint="eastAsia" w:ascii="宋体" w:hAnsi="宋体" w:cs="宋体"/>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32F94DD0">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44</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449BA700">
            <w:pPr>
              <w:keepNext w:val="0"/>
              <w:keepLines w:val="0"/>
              <w:widowControl/>
              <w:suppressLineNumbers w:val="0"/>
              <w:jc w:val="center"/>
              <w:textAlignment w:val="center"/>
              <w:rPr>
                <w:rFonts w:hint="eastAsia" w:ascii="宋体" w:hAnsi="宋体" w:eastAsia="宋体" w:cs="宋体"/>
                <w:b w:val="0"/>
                <w:bCs w:val="0"/>
                <w:spacing w:val="5"/>
                <w:sz w:val="18"/>
                <w:szCs w:val="18"/>
              </w:rPr>
            </w:pPr>
            <w:r>
              <w:rPr>
                <w:rFonts w:hint="eastAsia" w:ascii="宋体" w:hAnsi="宋体" w:eastAsia="宋体" w:cs="宋体"/>
                <w:b w:val="0"/>
                <w:bCs w:val="0"/>
                <w:spacing w:val="7"/>
                <w:sz w:val="18"/>
                <w:szCs w:val="18"/>
              </w:rPr>
              <w:t>汽车智能共享出行概论</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33C6D878">
            <w:pPr>
              <w:jc w:val="center"/>
              <w:rPr>
                <w:rFonts w:hint="eastAsia" w:ascii="宋体" w:hAnsi="宋体" w:cs="宋体"/>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7B776F88">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09A0E076">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70C2CD92">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724C9A66">
            <w:pPr>
              <w:keepNext w:val="0"/>
              <w:keepLines w:val="0"/>
              <w:widowControl/>
              <w:suppressLineNumbers w:val="0"/>
              <w:jc w:val="center"/>
              <w:textAlignment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FBA4500">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3DD43FB">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530AD50">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C803D48">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EAF2720">
            <w:pPr>
              <w:jc w:val="center"/>
              <w:rPr>
                <w:rFonts w:hint="eastAsia" w:ascii="宋体" w:hAnsi="宋体" w:eastAsia="宋体" w:cs="宋体"/>
                <w:sz w:val="18"/>
                <w:szCs w:val="18"/>
                <w:lang w:val="en-US" w:eastAsia="zh-CN"/>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B24A69D">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48702FB">
            <w:pPr>
              <w:jc w:val="center"/>
              <w:rPr>
                <w:rFonts w:hint="eastAsia" w:ascii="宋体" w:hAnsi="宋体" w:cs="宋体"/>
                <w:sz w:val="18"/>
                <w:szCs w:val="18"/>
              </w:rPr>
            </w:pPr>
            <w:r>
              <w:rPr>
                <w:rFonts w:hint="eastAsia" w:ascii="宋体" w:hAnsi="宋体" w:eastAsia="宋体" w:cs="宋体"/>
                <w:sz w:val="18"/>
                <w:szCs w:val="18"/>
                <w:lang w:val="en-US" w:eastAsia="zh-CN"/>
              </w:rPr>
              <w:t>32</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3232F27">
            <w:pPr>
              <w:keepNext w:val="0"/>
              <w:keepLines w:val="0"/>
              <w:widowControl/>
              <w:suppressLineNumbers w:val="0"/>
              <w:jc w:val="center"/>
              <w:textAlignment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87D7349">
            <w:pPr>
              <w:jc w:val="center"/>
              <w:rPr>
                <w:rFonts w:hint="eastAsia" w:ascii="宋体" w:hAnsi="宋体" w:cs="宋体"/>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27B14D47">
            <w:pPr>
              <w:keepNext w:val="0"/>
              <w:keepLines w:val="0"/>
              <w:widowControl/>
              <w:suppressLineNumbers w:val="0"/>
              <w:jc w:val="center"/>
              <w:textAlignment w:val="center"/>
              <w:rPr>
                <w:rFonts w:hint="eastAsia" w:ascii="宋体" w:hAnsi="宋体" w:cs="宋体"/>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5E70D54C">
            <w:pPr>
              <w:jc w:val="center"/>
              <w:rPr>
                <w:rFonts w:hint="eastAsia" w:ascii="宋体" w:hAnsi="宋体" w:cs="宋体"/>
                <w:sz w:val="18"/>
                <w:szCs w:val="18"/>
              </w:rPr>
            </w:pPr>
          </w:p>
        </w:tc>
      </w:tr>
      <w:tr w14:paraId="40FA28C5">
        <w:tblPrEx>
          <w:tblCellMar>
            <w:top w:w="0" w:type="dxa"/>
            <w:left w:w="108" w:type="dxa"/>
            <w:bottom w:w="0" w:type="dxa"/>
            <w:right w:w="108" w:type="dxa"/>
          </w:tblCellMar>
        </w:tblPrEx>
        <w:trPr>
          <w:trHeight w:val="468"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0DDB0459">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3156DA15">
            <w:pPr>
              <w:jc w:val="center"/>
              <w:rPr>
                <w:rFonts w:hint="eastAsia" w:ascii="宋体" w:hAnsi="宋体" w:cs="宋体"/>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4F0DB0A9">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45</w:t>
            </w:r>
          </w:p>
        </w:tc>
        <w:tc>
          <w:tcPr>
            <w:tcW w:w="1509"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320B9DD">
            <w:pPr>
              <w:jc w:val="center"/>
              <w:rPr>
                <w:rFonts w:hint="eastAsia" w:ascii="宋体" w:hAnsi="宋体" w:eastAsia="Arial" w:cs="宋体"/>
                <w:b w:val="0"/>
                <w:bCs w:val="0"/>
                <w:snapToGrid w:val="0"/>
                <w:color w:val="FF0000"/>
                <w:kern w:val="0"/>
                <w:sz w:val="18"/>
                <w:szCs w:val="18"/>
                <w:lang w:val="en-US" w:eastAsia="en-US" w:bidi="ar-SA"/>
              </w:rPr>
            </w:pPr>
            <w:r>
              <w:rPr>
                <w:rFonts w:hint="eastAsia" w:ascii="宋体" w:hAnsi="宋体" w:eastAsia="宋体" w:cs="宋体"/>
                <w:b w:val="0"/>
                <w:bCs w:val="0"/>
                <w:sz w:val="18"/>
                <w:szCs w:val="18"/>
                <w:lang w:val="en-US" w:eastAsia="zh-CN"/>
              </w:rPr>
              <w:t>汽车美容</w:t>
            </w:r>
          </w:p>
        </w:tc>
        <w:tc>
          <w:tcPr>
            <w:tcW w:w="104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AC8918A">
            <w:pPr>
              <w:jc w:val="center"/>
              <w:rPr>
                <w:rFonts w:hint="eastAsia" w:ascii="宋体" w:hAnsi="宋体" w:eastAsia="Arial" w:cs="宋体"/>
                <w:snapToGrid w:val="0"/>
                <w:color w:val="000000"/>
                <w:kern w:val="0"/>
                <w:sz w:val="18"/>
                <w:szCs w:val="18"/>
                <w:lang w:val="en-US" w:eastAsia="en-US" w:bidi="ar-SA"/>
              </w:rPr>
            </w:pPr>
          </w:p>
        </w:tc>
        <w:tc>
          <w:tcPr>
            <w:tcW w:w="39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A11E168">
            <w:pPr>
              <w:keepNext w:val="0"/>
              <w:keepLines w:val="0"/>
              <w:widowControl/>
              <w:suppressLineNumbers w:val="0"/>
              <w:jc w:val="center"/>
              <w:textAlignment w:val="center"/>
              <w:rPr>
                <w:rFonts w:hint="eastAsia" w:ascii="宋体" w:hAnsi="宋体" w:eastAsia="Arial" w:cs="宋体"/>
                <w:snapToGrid w:val="0"/>
                <w:color w:val="000000"/>
                <w:kern w:val="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1F55FE3">
            <w:pPr>
              <w:jc w:val="center"/>
              <w:rPr>
                <w:rFonts w:hint="eastAsia" w:ascii="宋体" w:hAnsi="宋体" w:eastAsia="Arial" w:cs="宋体"/>
                <w:snapToGrid w:val="0"/>
                <w:color w:val="000000"/>
                <w:kern w:val="0"/>
                <w:sz w:val="18"/>
                <w:szCs w:val="18"/>
                <w:lang w:val="en-US" w:eastAsia="zh-CN" w:bidi="ar-SA"/>
              </w:rPr>
            </w:pPr>
            <w:r>
              <w:rPr>
                <w:rFonts w:hint="eastAsia" w:ascii="宋体" w:hAnsi="宋体" w:eastAsia="宋体" w:cs="宋体"/>
                <w:sz w:val="18"/>
                <w:szCs w:val="18"/>
                <w:lang w:val="en-US" w:eastAsia="zh-CN"/>
              </w:rPr>
              <w:t>2</w:t>
            </w:r>
          </w:p>
        </w:tc>
        <w:tc>
          <w:tcPr>
            <w:tcW w:w="52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8EB00EF">
            <w:pPr>
              <w:jc w:val="center"/>
              <w:rPr>
                <w:rFonts w:hint="eastAsia" w:ascii="宋体" w:hAnsi="宋体" w:eastAsia="Arial" w:cs="宋体"/>
                <w:snapToGrid w:val="0"/>
                <w:color w:val="000000"/>
                <w:kern w:val="0"/>
                <w:sz w:val="18"/>
                <w:szCs w:val="18"/>
                <w:lang w:val="en-US" w:eastAsia="zh-CN" w:bidi="ar-SA"/>
              </w:rPr>
            </w:pPr>
            <w:r>
              <w:rPr>
                <w:rFonts w:hint="eastAsia" w:ascii="宋体" w:hAnsi="宋体" w:eastAsia="宋体" w:cs="宋体"/>
                <w:sz w:val="18"/>
                <w:szCs w:val="18"/>
                <w:lang w:val="en-US" w:eastAsia="zh-CN"/>
              </w:rPr>
              <w:t>32</w:t>
            </w:r>
          </w:p>
        </w:tc>
        <w:tc>
          <w:tcPr>
            <w:tcW w:w="49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44663D8">
            <w:pPr>
              <w:keepNext w:val="0"/>
              <w:keepLines w:val="0"/>
              <w:widowControl/>
              <w:suppressLineNumbers w:val="0"/>
              <w:jc w:val="center"/>
              <w:textAlignment w:val="center"/>
              <w:rPr>
                <w:rFonts w:hint="eastAsia" w:ascii="宋体" w:hAnsi="宋体" w:eastAsia="Arial" w:cs="宋体"/>
                <w:snapToGrid w:val="0"/>
                <w:color w:val="000000"/>
                <w:kern w:val="0"/>
                <w:sz w:val="18"/>
                <w:szCs w:val="18"/>
                <w:lang w:val="en-US" w:eastAsia="zh-CN" w:bidi="ar-SA"/>
              </w:rPr>
            </w:pPr>
            <w:r>
              <w:rPr>
                <w:rFonts w:hint="eastAsia" w:ascii="宋体" w:hAnsi="宋体" w:eastAsia="宋体" w:cs="宋体"/>
                <w:i w:val="0"/>
                <w:iCs w:val="0"/>
                <w:snapToGrid w:val="0"/>
                <w:color w:val="000000"/>
                <w:kern w:val="0"/>
                <w:sz w:val="18"/>
                <w:szCs w:val="18"/>
                <w:u w:val="none"/>
                <w:lang w:val="en-US" w:eastAsia="zh-CN" w:bidi="ar"/>
              </w:rPr>
              <w:t>12</w:t>
            </w:r>
          </w:p>
        </w:tc>
        <w:tc>
          <w:tcPr>
            <w:tcW w:w="49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0DA696F5">
            <w:pPr>
              <w:jc w:val="center"/>
              <w:rPr>
                <w:rFonts w:hint="eastAsia" w:ascii="宋体" w:hAnsi="宋体" w:eastAsia="Arial" w:cs="宋体"/>
                <w:snapToGrid w:val="0"/>
                <w:color w:val="000000"/>
                <w:kern w:val="0"/>
                <w:sz w:val="18"/>
                <w:szCs w:val="18"/>
                <w:lang w:val="en-US" w:eastAsia="zh-CN" w:bidi="ar-SA"/>
              </w:rPr>
            </w:pPr>
            <w:r>
              <w:rPr>
                <w:rFonts w:hint="eastAsia" w:ascii="宋体" w:hAnsi="宋体" w:eastAsia="宋体" w:cs="宋体"/>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D8B175A">
            <w:pPr>
              <w:jc w:val="center"/>
              <w:rPr>
                <w:rFonts w:hint="eastAsia" w:ascii="宋体" w:hAnsi="宋体" w:eastAsia="Arial" w:cs="宋体"/>
                <w:snapToGrid w:val="0"/>
                <w:color w:val="000000"/>
                <w:kern w:val="0"/>
                <w:sz w:val="18"/>
                <w:szCs w:val="18"/>
                <w:lang w:val="en-US" w:eastAsia="en-US" w:bidi="ar-SA"/>
              </w:rPr>
            </w:pPr>
          </w:p>
        </w:tc>
        <w:tc>
          <w:tcPr>
            <w:tcW w:w="497"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5921B15">
            <w:pPr>
              <w:jc w:val="center"/>
              <w:rPr>
                <w:rFonts w:hint="eastAsia" w:ascii="宋体" w:hAnsi="宋体" w:eastAsia="Arial" w:cs="宋体"/>
                <w:snapToGrid w:val="0"/>
                <w:color w:val="000000"/>
                <w:kern w:val="0"/>
                <w:sz w:val="18"/>
                <w:szCs w:val="18"/>
                <w:lang w:val="en-US" w:eastAsia="en-US" w:bidi="ar-SA"/>
              </w:rPr>
            </w:pPr>
          </w:p>
        </w:tc>
        <w:tc>
          <w:tcPr>
            <w:tcW w:w="49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1483067">
            <w:pPr>
              <w:jc w:val="center"/>
              <w:rPr>
                <w:rFonts w:hint="eastAsia" w:ascii="宋体" w:hAnsi="宋体" w:eastAsia="Arial" w:cs="宋体"/>
                <w:snapToGrid w:val="0"/>
                <w:color w:val="000000"/>
                <w:kern w:val="0"/>
                <w:sz w:val="18"/>
                <w:szCs w:val="18"/>
                <w:lang w:val="en-US" w:eastAsia="en-US" w:bidi="ar-SA"/>
              </w:rPr>
            </w:pPr>
            <w:r>
              <w:rPr>
                <w:rFonts w:hint="eastAsia" w:ascii="宋体" w:hAnsi="宋体" w:eastAsia="宋体" w:cs="宋体"/>
                <w:sz w:val="18"/>
                <w:szCs w:val="18"/>
                <w:lang w:val="en-US" w:eastAsia="zh-CN"/>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9892EE0">
            <w:pPr>
              <w:jc w:val="center"/>
              <w:rPr>
                <w:rFonts w:hint="eastAsia" w:ascii="宋体" w:hAnsi="宋体" w:eastAsia="宋体" w:cs="宋体"/>
                <w:sz w:val="18"/>
                <w:szCs w:val="18"/>
                <w:lang w:val="en-US" w:eastAsia="zh-CN"/>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C99162D">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C0759E5">
            <w:pPr>
              <w:jc w:val="center"/>
              <w:rPr>
                <w:rFonts w:hint="eastAsia" w:ascii="宋体" w:hAnsi="宋体" w:eastAsia="宋体" w:cs="宋体"/>
                <w:sz w:val="18"/>
                <w:szCs w:val="18"/>
                <w:lang w:val="en-US" w:eastAsia="zh-CN"/>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1ACF6D2">
            <w:pPr>
              <w:keepNext w:val="0"/>
              <w:keepLines w:val="0"/>
              <w:widowControl/>
              <w:suppressLineNumbers w:val="0"/>
              <w:jc w:val="center"/>
              <w:textAlignment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3F73BBD">
            <w:pPr>
              <w:jc w:val="center"/>
              <w:rPr>
                <w:rFonts w:hint="eastAsia" w:ascii="宋体" w:hAnsi="宋体" w:cs="宋体"/>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68ACDFFA">
            <w:pPr>
              <w:keepNext w:val="0"/>
              <w:keepLines w:val="0"/>
              <w:widowControl/>
              <w:suppressLineNumbers w:val="0"/>
              <w:jc w:val="center"/>
              <w:textAlignment w:val="center"/>
              <w:rPr>
                <w:rFonts w:hint="eastAsia" w:ascii="宋体" w:hAnsi="宋体" w:cs="宋体"/>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6002C77A">
            <w:pPr>
              <w:jc w:val="center"/>
              <w:rPr>
                <w:rFonts w:hint="eastAsia" w:ascii="宋体" w:hAnsi="宋体" w:cs="宋体"/>
                <w:sz w:val="18"/>
                <w:szCs w:val="18"/>
              </w:rPr>
            </w:pPr>
          </w:p>
        </w:tc>
      </w:tr>
      <w:tr w14:paraId="6DDBE1B6">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026AF72D">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46177CE7">
            <w:pPr>
              <w:jc w:val="center"/>
              <w:rPr>
                <w:rFonts w:hint="eastAsia" w:ascii="宋体" w:hAnsi="宋体" w:cs="宋体"/>
                <w:sz w:val="18"/>
                <w:szCs w:val="18"/>
              </w:rPr>
            </w:pPr>
          </w:p>
        </w:tc>
        <w:tc>
          <w:tcPr>
            <w:tcW w:w="1963" w:type="dxa"/>
            <w:gridSpan w:val="2"/>
            <w:tcBorders>
              <w:top w:val="single" w:color="000000" w:sz="8" w:space="0"/>
              <w:left w:val="single" w:color="000000" w:sz="8" w:space="0"/>
              <w:bottom w:val="single" w:color="000000" w:sz="8" w:space="0"/>
              <w:right w:val="single" w:color="000000" w:sz="8" w:space="0"/>
            </w:tcBorders>
            <w:noWrap w:val="0"/>
            <w:vAlign w:val="center"/>
          </w:tcPr>
          <w:p w14:paraId="66A16057">
            <w:pPr>
              <w:keepNext w:val="0"/>
              <w:keepLines w:val="0"/>
              <w:widowControl/>
              <w:suppressLineNumbers w:val="0"/>
              <w:jc w:val="center"/>
              <w:textAlignment w:val="center"/>
              <w:rPr>
                <w:b w:val="0"/>
                <w:bCs w:val="0"/>
              </w:rPr>
            </w:pPr>
            <w:r>
              <w:rPr>
                <w:rFonts w:hint="eastAsia" w:ascii="宋体" w:hAnsi="宋体" w:eastAsia="宋体" w:cs="宋体"/>
                <w:b w:val="0"/>
                <w:bCs w:val="0"/>
                <w:i w:val="0"/>
                <w:iCs w:val="0"/>
                <w:snapToGrid w:val="0"/>
                <w:color w:val="000000"/>
                <w:kern w:val="0"/>
                <w:sz w:val="18"/>
                <w:szCs w:val="18"/>
                <w:u w:val="none"/>
                <w:lang w:val="en-US" w:eastAsia="zh-CN" w:bidi="ar"/>
              </w:rPr>
              <w:t>小计</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3AA4E15B">
            <w:pPr>
              <w:jc w:val="cente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5048B104">
            <w:pPr>
              <w:jc w:val="center"/>
            </w:pP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27FEBD96">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4296F9A1">
            <w:pPr>
              <w:keepNext w:val="0"/>
              <w:keepLines w:val="0"/>
              <w:widowControl/>
              <w:suppressLineNumbers w:val="0"/>
              <w:jc w:val="center"/>
              <w:textAlignment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160</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00FB4478">
            <w:pPr>
              <w:keepNext w:val="0"/>
              <w:keepLines w:val="0"/>
              <w:widowControl/>
              <w:suppressLineNumbers w:val="0"/>
              <w:jc w:val="center"/>
              <w:textAlignment w:val="center"/>
              <w:rPr>
                <w:rFonts w:hint="default" w:ascii="宋体" w:hAnsi="宋体" w:cs="宋体"/>
                <w:sz w:val="18"/>
                <w:szCs w:val="18"/>
                <w:lang w:val="en-US"/>
              </w:rPr>
            </w:pPr>
            <w:r>
              <w:rPr>
                <w:rFonts w:hint="eastAsia" w:ascii="宋体" w:hAnsi="宋体" w:eastAsia="宋体" w:cs="宋体"/>
                <w:sz w:val="18"/>
                <w:szCs w:val="18"/>
                <w:lang w:val="en-US" w:eastAsia="zh-CN"/>
              </w:rPr>
              <w:t>60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F2AEC34">
            <w:pPr>
              <w:jc w:val="center"/>
              <w:rPr>
                <w:rFonts w:hint="eastAsia" w:ascii="宋体" w:hAnsi="宋体" w:cs="宋体"/>
                <w:sz w:val="18"/>
                <w:szCs w:val="18"/>
              </w:rPr>
            </w:pPr>
            <w:r>
              <w:rPr>
                <w:rFonts w:hint="eastAsia" w:ascii="宋体" w:hAnsi="宋体" w:eastAsia="宋体" w:cs="宋体"/>
                <w:sz w:val="18"/>
                <w:szCs w:val="18"/>
                <w:lang w:val="en-US" w:eastAsia="zh-CN"/>
              </w:rPr>
              <w:t>100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D8A010C">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6B165CC">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3EDE996">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64</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4546643">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FF9D534">
            <w:pPr>
              <w:jc w:val="center"/>
              <w:rPr>
                <w:rFonts w:hint="default" w:ascii="宋体" w:hAnsi="宋体" w:cs="宋体"/>
                <w:sz w:val="18"/>
                <w:szCs w:val="18"/>
                <w:lang w:val="en-US"/>
              </w:rPr>
            </w:pPr>
            <w:r>
              <w:rPr>
                <w:rFonts w:hint="eastAsia" w:ascii="宋体" w:hAnsi="宋体" w:eastAsia="宋体" w:cs="宋体"/>
                <w:sz w:val="18"/>
                <w:szCs w:val="18"/>
                <w:lang w:val="en-US" w:eastAsia="zh-CN"/>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C7931B8">
            <w:pPr>
              <w:jc w:val="center"/>
              <w:rPr>
                <w:rFonts w:hint="default" w:ascii="宋体" w:hAnsi="宋体" w:cs="宋体"/>
                <w:sz w:val="18"/>
                <w:szCs w:val="18"/>
                <w:lang w:val="en-US"/>
              </w:rPr>
            </w:pPr>
            <w:r>
              <w:rPr>
                <w:rFonts w:hint="eastAsia" w:ascii="宋体" w:hAnsi="宋体" w:eastAsia="宋体" w:cs="宋体"/>
                <w:sz w:val="18"/>
                <w:szCs w:val="18"/>
                <w:lang w:val="en-US" w:eastAsia="zh-CN"/>
              </w:rPr>
              <w:t>32</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E2B4E0F">
            <w:pPr>
              <w:keepNext w:val="0"/>
              <w:keepLines w:val="0"/>
              <w:widowControl/>
              <w:suppressLineNumbers w:val="0"/>
              <w:jc w:val="center"/>
              <w:textAlignment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A347288">
            <w:pPr>
              <w:jc w:val="center"/>
              <w:rPr>
                <w:rFonts w:hint="eastAsia" w:ascii="宋体" w:hAnsi="宋体" w:cs="宋体"/>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1B5A01B2">
            <w:pPr>
              <w:jc w:val="center"/>
              <w:rPr>
                <w:rFonts w:hint="eastAsia" w:ascii="宋体" w:hAnsi="宋体" w:cs="宋体"/>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626C922D">
            <w:pPr>
              <w:jc w:val="center"/>
              <w:rPr>
                <w:rFonts w:hint="eastAsia" w:ascii="宋体" w:hAnsi="宋体" w:cs="宋体"/>
                <w:sz w:val="18"/>
                <w:szCs w:val="18"/>
              </w:rPr>
            </w:pPr>
          </w:p>
        </w:tc>
      </w:tr>
      <w:tr w14:paraId="59E03C7A">
        <w:tblPrEx>
          <w:tblCellMar>
            <w:top w:w="0" w:type="dxa"/>
            <w:left w:w="108" w:type="dxa"/>
            <w:bottom w:w="0" w:type="dxa"/>
            <w:right w:w="108" w:type="dxa"/>
          </w:tblCellMar>
        </w:tblPrEx>
        <w:trPr>
          <w:trHeight w:val="397" w:hRule="atLeast"/>
        </w:trPr>
        <w:tc>
          <w:tcPr>
            <w:tcW w:w="368" w:type="dxa"/>
            <w:vMerge w:val="restart"/>
            <w:tcBorders>
              <w:top w:val="single" w:color="000000" w:sz="8" w:space="0"/>
              <w:left w:val="single" w:color="000000" w:sz="12" w:space="0"/>
              <w:bottom w:val="single" w:color="000000" w:sz="8" w:space="0"/>
              <w:right w:val="single" w:color="000000" w:sz="8" w:space="0"/>
            </w:tcBorders>
            <w:noWrap w:val="0"/>
            <w:vAlign w:val="center"/>
          </w:tcPr>
          <w:p w14:paraId="58646206">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职业能力课程（限选）</w:t>
            </w:r>
          </w:p>
        </w:tc>
        <w:tc>
          <w:tcPr>
            <w:tcW w:w="369" w:type="dxa"/>
            <w:vMerge w:val="restart"/>
            <w:tcBorders>
              <w:top w:val="single" w:color="000000" w:sz="8" w:space="0"/>
              <w:left w:val="single" w:color="000000" w:sz="8" w:space="0"/>
              <w:bottom w:val="single" w:color="000000" w:sz="8" w:space="0"/>
              <w:right w:val="single" w:color="000000" w:sz="8" w:space="0"/>
            </w:tcBorders>
            <w:noWrap w:val="0"/>
            <w:vAlign w:val="center"/>
          </w:tcPr>
          <w:p w14:paraId="3C67015D">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职业能力模块（x方向）</w:t>
            </w: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511C5A61">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46</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1BAE113A">
            <w:pPr>
              <w:jc w:val="center"/>
              <w:rPr>
                <w:rFonts w:hint="eastAsia" w:ascii="宋体" w:hAnsi="宋体" w:cs="宋体"/>
                <w:b w:val="0"/>
                <w:bCs w:val="0"/>
                <w:sz w:val="18"/>
                <w:szCs w:val="18"/>
              </w:rPr>
            </w:pPr>
            <w:r>
              <w:rPr>
                <w:rFonts w:hint="eastAsia" w:ascii="宋体" w:hAnsi="宋体" w:eastAsia="宋体" w:cs="宋体"/>
                <w:b w:val="0"/>
                <w:bCs w:val="0"/>
                <w:spacing w:val="6"/>
                <w:sz w:val="18"/>
                <w:szCs w:val="18"/>
              </w:rPr>
              <w:t>汽车轻量化技术</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793F764F">
            <w:pPr>
              <w:jc w:val="center"/>
              <w:rPr>
                <w:rFonts w:hint="eastAsia" w:ascii="宋体" w:hAnsi="宋体" w:cs="宋体"/>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67D77B57">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09BB0A6C">
            <w:pPr>
              <w:jc w:val="center"/>
              <w:rPr>
                <w:rFonts w:hint="eastAsia" w:ascii="宋体" w:hAnsi="宋体" w:cs="宋体"/>
                <w:sz w:val="18"/>
                <w:szCs w:val="18"/>
              </w:rPr>
            </w:pPr>
            <w:r>
              <w:rPr>
                <w:rFonts w:hint="eastAsia" w:ascii="宋体" w:hAnsi="宋体" w:eastAsia="宋体" w:cs="宋体"/>
                <w:sz w:val="18"/>
                <w:szCs w:val="18"/>
                <w:lang w:val="en-US" w:eastAsia="zh-CN"/>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084DEBF3">
            <w:pPr>
              <w:jc w:val="center"/>
              <w:rPr>
                <w:rFonts w:ascii="宋体" w:hAnsi="宋体" w:cs="宋体"/>
                <w:sz w:val="18"/>
                <w:szCs w:val="18"/>
              </w:rPr>
            </w:pPr>
            <w:r>
              <w:rPr>
                <w:rFonts w:hint="eastAsia" w:ascii="宋体" w:hAnsi="宋体" w:eastAsia="宋体" w:cs="宋体"/>
                <w:sz w:val="18"/>
                <w:szCs w:val="18"/>
                <w:lang w:val="en-US" w:eastAsia="zh-CN"/>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2757540D">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17B023F">
            <w:pPr>
              <w:jc w:val="center"/>
              <w:rPr>
                <w:rFonts w:hint="eastAsia" w:ascii="宋体" w:hAnsi="宋体" w:cs="宋体"/>
                <w:sz w:val="18"/>
                <w:szCs w:val="18"/>
              </w:rPr>
            </w:pPr>
            <w:r>
              <w:rPr>
                <w:rFonts w:hint="eastAsia" w:ascii="宋体" w:hAnsi="宋体" w:eastAsia="宋体" w:cs="宋体"/>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75851C2">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B8F3CE6">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5101E45">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094F830">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C30F4FA">
            <w:pPr>
              <w:jc w:val="center"/>
              <w:rPr>
                <w:rFonts w:hint="eastAsia" w:ascii="宋体" w:hAnsi="宋体" w:cs="宋体"/>
                <w:sz w:val="18"/>
                <w:szCs w:val="18"/>
              </w:rPr>
            </w:pPr>
            <w:r>
              <w:rPr>
                <w:rFonts w:hint="eastAsia" w:ascii="宋体" w:hAnsi="宋体" w:eastAsia="宋体" w:cs="宋体"/>
                <w:sz w:val="18"/>
                <w:szCs w:val="18"/>
                <w:lang w:val="en-US" w:eastAsia="zh-CN"/>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6B08FC1">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098FBB9">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36818A52">
            <w:pPr>
              <w:jc w:val="center"/>
              <w:rPr>
                <w:rFonts w:hint="eastAsia" w:ascii="宋体" w:hAnsi="宋体" w:cs="宋体"/>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66BD4CD3">
            <w:pPr>
              <w:jc w:val="center"/>
              <w:rPr>
                <w:rFonts w:hint="eastAsia" w:ascii="宋体" w:hAnsi="宋体" w:cs="宋体"/>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5BCAD21B">
            <w:pPr>
              <w:jc w:val="center"/>
              <w:rPr>
                <w:rFonts w:hint="eastAsia" w:ascii="宋体" w:hAnsi="宋体" w:cs="宋体"/>
                <w:sz w:val="18"/>
                <w:szCs w:val="18"/>
              </w:rPr>
            </w:pPr>
          </w:p>
        </w:tc>
      </w:tr>
      <w:tr w14:paraId="3209F6BA">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2B87C83A">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5DD20E79">
            <w:pPr>
              <w:jc w:val="center"/>
              <w:rPr>
                <w:rFonts w:hint="eastAsia" w:ascii="宋体" w:hAnsi="宋体" w:cs="宋体"/>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68D05E97">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47</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195FE336">
            <w:pPr>
              <w:jc w:val="center"/>
              <w:rPr>
                <w:b w:val="0"/>
                <w:bCs w:val="0"/>
              </w:rPr>
            </w:pPr>
            <w:r>
              <w:rPr>
                <w:rFonts w:hint="eastAsia" w:ascii="宋体" w:hAnsi="宋体" w:eastAsia="宋体" w:cs="宋体"/>
                <w:b w:val="0"/>
                <w:bCs w:val="0"/>
                <w:spacing w:val="6"/>
                <w:sz w:val="18"/>
                <w:szCs w:val="18"/>
              </w:rPr>
              <w:t>燃料电池汽车技术</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30B24C26">
            <w:pPr>
              <w:jc w:val="cente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113EF113">
            <w:pPr>
              <w:keepNext w:val="0"/>
              <w:keepLines w:val="0"/>
              <w:widowControl/>
              <w:suppressLineNumbers w:val="0"/>
              <w:jc w:val="center"/>
              <w:textAlignment w:val="center"/>
            </w:pPr>
            <w:r>
              <w:rPr>
                <w:rFonts w:hint="eastAsia" w:ascii="宋体" w:hAnsi="宋体" w:eastAsia="宋体" w:cs="宋体"/>
                <w:i w:val="0"/>
                <w:iCs w:val="0"/>
                <w:snapToGrid w:val="0"/>
                <w:color w:val="000000"/>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734808B6">
            <w:pPr>
              <w:jc w:val="center"/>
              <w:rPr>
                <w:rFonts w:hint="eastAsia" w:ascii="宋体" w:hAnsi="宋体" w:cs="宋体"/>
                <w:sz w:val="18"/>
                <w:szCs w:val="18"/>
              </w:rPr>
            </w:pPr>
            <w:r>
              <w:rPr>
                <w:rFonts w:hint="eastAsia" w:ascii="宋体" w:hAnsi="宋体" w:eastAsia="宋体" w:cs="宋体"/>
                <w:sz w:val="18"/>
                <w:szCs w:val="18"/>
                <w:lang w:val="en-US" w:eastAsia="zh-CN"/>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1195D9BF">
            <w:pPr>
              <w:jc w:val="center"/>
              <w:rPr>
                <w:rFonts w:ascii="宋体" w:hAnsi="宋体" w:cs="宋体"/>
                <w:sz w:val="18"/>
                <w:szCs w:val="18"/>
              </w:rPr>
            </w:pPr>
            <w:r>
              <w:rPr>
                <w:rFonts w:hint="eastAsia" w:ascii="宋体" w:hAnsi="宋体" w:eastAsia="宋体" w:cs="宋体"/>
                <w:sz w:val="18"/>
                <w:szCs w:val="18"/>
                <w:lang w:val="en-US" w:eastAsia="zh-CN"/>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6FF4B899">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7F384F1">
            <w:pPr>
              <w:jc w:val="center"/>
              <w:rPr>
                <w:rFonts w:hint="eastAsia" w:ascii="宋体" w:hAnsi="宋体" w:cs="宋体"/>
                <w:sz w:val="18"/>
                <w:szCs w:val="18"/>
              </w:rPr>
            </w:pPr>
            <w:r>
              <w:rPr>
                <w:rFonts w:hint="eastAsia" w:ascii="宋体" w:hAnsi="宋体" w:eastAsia="宋体" w:cs="宋体"/>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8E0997F">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5DDFBF4">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655D21F">
            <w:pPr>
              <w:jc w:val="center"/>
              <w:rPr>
                <w:rFonts w:hint="eastAsia" w:ascii="宋体" w:hAnsi="宋体" w:cs="宋体"/>
                <w:sz w:val="18"/>
                <w:szCs w:val="18"/>
              </w:rPr>
            </w:pPr>
            <w:r>
              <w:rPr>
                <w:rFonts w:hint="eastAsia" w:ascii="宋体" w:hAnsi="宋体" w:eastAsia="宋体" w:cs="宋体"/>
                <w:sz w:val="18"/>
                <w:szCs w:val="18"/>
                <w:lang w:val="en-US" w:eastAsia="zh-CN"/>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7DF7EBB">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A4D2065">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4CBB55A">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2ACE07B0">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332BE8B">
            <w:pPr>
              <w:jc w:val="center"/>
              <w:rPr>
                <w:rFonts w:hint="eastAsia" w:ascii="宋体" w:hAnsi="宋体" w:cs="宋体"/>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768F0F7C">
            <w:pPr>
              <w:jc w:val="center"/>
              <w:rPr>
                <w:rFonts w:hint="eastAsia" w:ascii="宋体" w:hAnsi="宋体" w:cs="宋体"/>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5A8339BA">
            <w:pPr>
              <w:jc w:val="center"/>
              <w:rPr>
                <w:rFonts w:hint="eastAsia" w:ascii="宋体" w:hAnsi="宋体" w:cs="宋体"/>
                <w:sz w:val="18"/>
                <w:szCs w:val="18"/>
              </w:rPr>
            </w:pPr>
          </w:p>
        </w:tc>
      </w:tr>
      <w:tr w14:paraId="595C4149">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349B4AF6">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68F35134">
            <w:pPr>
              <w:jc w:val="cente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12C9C7FA">
            <w:pPr>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48</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4AE134F1">
            <w:pPr>
              <w:jc w:val="center"/>
              <w:rPr>
                <w:rFonts w:ascii="宋体" w:hAnsi="宋体" w:cs="宋体"/>
                <w:b w:val="0"/>
                <w:bCs w:val="0"/>
                <w:color w:val="FF0000"/>
                <w:sz w:val="18"/>
                <w:szCs w:val="18"/>
              </w:rPr>
            </w:pPr>
            <w:r>
              <w:rPr>
                <w:rFonts w:hint="eastAsia" w:ascii="宋体" w:hAnsi="宋体" w:eastAsia="宋体" w:cs="宋体"/>
                <w:b w:val="0"/>
                <w:bCs w:val="0"/>
                <w:spacing w:val="7"/>
                <w:sz w:val="18"/>
                <w:szCs w:val="18"/>
              </w:rPr>
              <w:t>微处理</w:t>
            </w:r>
            <w:r>
              <w:rPr>
                <w:rFonts w:hint="eastAsia" w:ascii="宋体" w:hAnsi="宋体" w:eastAsia="宋体" w:cs="宋体"/>
                <w:b w:val="0"/>
                <w:bCs w:val="0"/>
                <w:spacing w:val="6"/>
                <w:sz w:val="18"/>
                <w:szCs w:val="18"/>
              </w:rPr>
              <w:t>器原理与应用基础</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596A1B91">
            <w:pPr>
              <w:jc w:val="center"/>
              <w:rPr>
                <w:rFonts w:hint="eastAsia" w:ascii="宋体" w:hAnsi="宋体" w:cs="宋体"/>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6430F092">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220B7910">
            <w:pPr>
              <w:jc w:val="center"/>
              <w:rPr>
                <w:rFonts w:hint="eastAsia" w:ascii="宋体" w:hAnsi="宋体" w:cs="宋体"/>
                <w:sz w:val="18"/>
                <w:szCs w:val="18"/>
              </w:rPr>
            </w:pPr>
            <w:r>
              <w:rPr>
                <w:rFonts w:hint="eastAsia" w:ascii="宋体" w:hAnsi="宋体" w:eastAsia="宋体" w:cs="宋体"/>
                <w:sz w:val="18"/>
                <w:szCs w:val="18"/>
                <w:lang w:val="en-US" w:eastAsia="zh-CN"/>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23D475C1">
            <w:pPr>
              <w:jc w:val="center"/>
              <w:rPr>
                <w:rFonts w:hint="eastAsia" w:ascii="宋体" w:hAnsi="宋体" w:cs="宋体"/>
                <w:sz w:val="18"/>
                <w:szCs w:val="18"/>
              </w:rPr>
            </w:pPr>
            <w:r>
              <w:rPr>
                <w:rFonts w:hint="eastAsia" w:ascii="宋体" w:hAnsi="宋体" w:eastAsia="宋体" w:cs="宋体"/>
                <w:sz w:val="18"/>
                <w:szCs w:val="18"/>
                <w:lang w:val="en-US" w:eastAsia="zh-CN"/>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63A65479">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7BA5A1B">
            <w:pPr>
              <w:jc w:val="center"/>
              <w:rPr>
                <w:rFonts w:hint="eastAsia" w:ascii="宋体" w:hAnsi="宋体" w:cs="宋体"/>
                <w:sz w:val="18"/>
                <w:szCs w:val="18"/>
              </w:rPr>
            </w:pPr>
            <w:r>
              <w:rPr>
                <w:rFonts w:hint="eastAsia" w:ascii="宋体" w:hAnsi="宋体" w:eastAsia="宋体" w:cs="宋体"/>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B6E75B9">
            <w:pPr>
              <w:jc w:val="center"/>
              <w:rPr>
                <w:rFonts w:hint="eastAsia" w:ascii="宋体" w:hAnsi="宋体" w:cs="宋体"/>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51EDF09">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C9B75C1">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28545291">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230F8659">
            <w:pPr>
              <w:jc w:val="center"/>
              <w:rPr>
                <w:rFonts w:hint="eastAsia" w:ascii="宋体" w:hAnsi="宋体" w:cs="宋体"/>
                <w:sz w:val="18"/>
                <w:szCs w:val="18"/>
              </w:rPr>
            </w:pPr>
            <w:r>
              <w:rPr>
                <w:rFonts w:hint="eastAsia" w:ascii="宋体" w:hAnsi="宋体" w:eastAsia="宋体" w:cs="宋体"/>
                <w:sz w:val="18"/>
                <w:szCs w:val="18"/>
                <w:lang w:val="en-US" w:eastAsia="zh-CN"/>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26AA1E7">
            <w:pPr>
              <w:jc w:val="center"/>
              <w:rPr>
                <w:rFonts w:hint="eastAsia" w:ascii="宋体" w:hAnsi="宋体" w:cs="宋体"/>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6039F7C">
            <w:pPr>
              <w:jc w:val="center"/>
              <w:rPr>
                <w:rFonts w:hint="eastAsia" w:ascii="宋体" w:hAnsi="宋体" w:cs="宋体"/>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E3B9305">
            <w:pPr>
              <w:jc w:val="center"/>
              <w:rPr>
                <w:rFonts w:hint="eastAsia" w:ascii="宋体" w:hAnsi="宋体" w:cs="宋体"/>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05048DF3">
            <w:pPr>
              <w:keepNext w:val="0"/>
              <w:keepLines w:val="0"/>
              <w:widowControl/>
              <w:suppressLineNumbers w:val="0"/>
              <w:jc w:val="center"/>
              <w:textAlignment w:val="center"/>
              <w:rPr>
                <w:rFonts w:hint="eastAsia" w:ascii="宋体" w:hAnsi="宋体" w:cs="宋体"/>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7E53C837">
            <w:pPr>
              <w:jc w:val="center"/>
              <w:rPr>
                <w:rFonts w:hint="eastAsia" w:ascii="宋体" w:hAnsi="宋体" w:cs="宋体"/>
                <w:sz w:val="18"/>
                <w:szCs w:val="18"/>
              </w:rPr>
            </w:pPr>
          </w:p>
        </w:tc>
      </w:tr>
      <w:tr w14:paraId="186BFC6E">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4969B41C">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4FC9D470">
            <w:pPr>
              <w:jc w:val="center"/>
            </w:pPr>
          </w:p>
        </w:tc>
        <w:tc>
          <w:tcPr>
            <w:tcW w:w="454"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BB796E9">
            <w:pPr>
              <w:jc w:val="center"/>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z w:val="18"/>
                <w:szCs w:val="18"/>
                <w:lang w:val="en-US" w:eastAsia="zh-CN"/>
              </w:rPr>
              <w:t>49</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47CC4EF4">
            <w:pPr>
              <w:jc w:val="center"/>
              <w:rPr>
                <w:rFonts w:hint="eastAsia" w:ascii="宋体" w:hAnsi="宋体" w:eastAsia="宋体" w:cs="宋体"/>
                <w:b/>
                <w:bCs/>
                <w:color w:val="auto"/>
                <w:spacing w:val="7"/>
                <w:sz w:val="18"/>
                <w:szCs w:val="18"/>
              </w:rPr>
            </w:pPr>
            <w:r>
              <w:rPr>
                <w:rFonts w:hint="eastAsia" w:ascii="宋体" w:hAnsi="宋体" w:eastAsia="宋体" w:cs="宋体"/>
                <w:i w:val="0"/>
                <w:iCs w:val="0"/>
                <w:snapToGrid w:val="0"/>
                <w:color w:val="auto"/>
                <w:kern w:val="0"/>
                <w:sz w:val="18"/>
                <w:szCs w:val="18"/>
                <w:u w:val="none"/>
                <w:lang w:val="en-US" w:eastAsia="zh-CN" w:bidi="ar"/>
              </w:rPr>
              <w:t>充电设施与运营管理</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0F115E03">
            <w:pPr>
              <w:jc w:val="center"/>
              <w:rPr>
                <w:rFonts w:hint="eastAsia" w:ascii="宋体" w:hAnsi="宋体" w:cs="宋体"/>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4BE8CEA4">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7E147723">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116CAB03">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70D18F03">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884A076">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4596CD1">
            <w:pPr>
              <w:jc w:val="center"/>
              <w:rPr>
                <w:rFonts w:hint="eastAsia" w:ascii="宋体" w:hAnsi="宋体" w:cs="宋体"/>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4C47B7FD">
            <w:pPr>
              <w:jc w:val="center"/>
              <w:rPr>
                <w:rFonts w:hint="eastAsia" w:ascii="宋体" w:hAnsi="宋体" w:cs="宋体"/>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73CB9C9">
            <w:pPr>
              <w:jc w:val="center"/>
              <w:rPr>
                <w:rFonts w:hint="eastAsia" w:ascii="宋体" w:hAnsi="宋体" w:cs="宋体"/>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9F5482C">
            <w:pPr>
              <w:jc w:val="center"/>
              <w:rPr>
                <w:rFonts w:hint="eastAsia" w:ascii="宋体" w:hAnsi="宋体" w:cs="宋体"/>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57C60EB">
            <w:pPr>
              <w:jc w:val="center"/>
              <w:rPr>
                <w:rFonts w:hint="eastAsia" w:ascii="宋体" w:hAnsi="宋体" w:cs="宋体"/>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D31EB07">
            <w:pPr>
              <w:jc w:val="center"/>
              <w:rPr>
                <w:rFonts w:hint="eastAsia" w:ascii="宋体" w:hAnsi="宋体" w:eastAsia="宋体" w:cs="宋体"/>
                <w:color w:val="auto"/>
                <w:sz w:val="18"/>
                <w:szCs w:val="18"/>
                <w:lang w:val="en-US" w:eastAsia="zh-CN"/>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FE14F84">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EADB668">
            <w:pPr>
              <w:jc w:val="center"/>
              <w:rPr>
                <w:rFonts w:hint="eastAsia" w:ascii="宋体" w:hAnsi="宋体" w:cs="宋体"/>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53990EFB">
            <w:pPr>
              <w:keepNext w:val="0"/>
              <w:keepLines w:val="0"/>
              <w:widowControl/>
              <w:suppressLineNumbers w:val="0"/>
              <w:jc w:val="center"/>
              <w:textAlignment w:val="center"/>
              <w:rPr>
                <w:rFonts w:hint="eastAsia" w:ascii="宋体" w:hAnsi="宋体" w:cs="宋体"/>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2D453575">
            <w:pPr>
              <w:jc w:val="center"/>
              <w:rPr>
                <w:rFonts w:hint="eastAsia" w:ascii="宋体" w:hAnsi="宋体" w:cs="宋体"/>
                <w:sz w:val="18"/>
                <w:szCs w:val="18"/>
              </w:rPr>
            </w:pPr>
          </w:p>
        </w:tc>
      </w:tr>
      <w:tr w14:paraId="12A90B20">
        <w:tblPrEx>
          <w:tblCellMar>
            <w:top w:w="0" w:type="dxa"/>
            <w:left w:w="108" w:type="dxa"/>
            <w:bottom w:w="0" w:type="dxa"/>
            <w:right w:w="108" w:type="dxa"/>
          </w:tblCellMar>
        </w:tblPrEx>
        <w:trPr>
          <w:trHeight w:val="397"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24C7AFA3">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791DBE90">
            <w:pPr>
              <w:jc w:val="center"/>
            </w:pPr>
          </w:p>
        </w:tc>
        <w:tc>
          <w:tcPr>
            <w:tcW w:w="454"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7A53F11">
            <w:pPr>
              <w:jc w:val="center"/>
              <w:rPr>
                <w:rFonts w:hint="eastAsia" w:ascii="宋体" w:hAnsi="宋体" w:eastAsia="宋体" w:cs="宋体"/>
                <w:snapToGrid w:val="0"/>
                <w:color w:val="000000"/>
                <w:kern w:val="0"/>
                <w:sz w:val="18"/>
                <w:szCs w:val="18"/>
                <w:lang w:val="en-US" w:eastAsia="zh-CN" w:bidi="ar-SA"/>
              </w:rPr>
            </w:pPr>
            <w:r>
              <w:rPr>
                <w:rFonts w:hint="eastAsia" w:ascii="宋体" w:hAnsi="宋体" w:eastAsia="宋体" w:cs="宋体"/>
                <w:sz w:val="18"/>
                <w:szCs w:val="18"/>
                <w:lang w:val="en-US" w:eastAsia="zh-CN"/>
              </w:rPr>
              <w:t>50</w:t>
            </w: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6757E367">
            <w:pPr>
              <w:keepNext w:val="0"/>
              <w:keepLines w:val="0"/>
              <w:widowControl/>
              <w:suppressLineNumbers w:val="0"/>
              <w:jc w:val="left"/>
              <w:rPr>
                <w:rFonts w:hint="eastAsia" w:ascii="宋体" w:hAnsi="宋体" w:eastAsia="宋体" w:cs="宋体"/>
                <w:b/>
                <w:bCs/>
                <w:color w:val="auto"/>
                <w:spacing w:val="7"/>
                <w:sz w:val="18"/>
                <w:szCs w:val="18"/>
              </w:rPr>
            </w:pPr>
            <w:r>
              <w:rPr>
                <w:rFonts w:hint="eastAsia" w:ascii="宋体" w:hAnsi="宋体" w:eastAsia="宋体" w:cs="宋体"/>
                <w:i w:val="0"/>
                <w:iCs w:val="0"/>
                <w:snapToGrid w:val="0"/>
                <w:color w:val="auto"/>
                <w:kern w:val="0"/>
                <w:sz w:val="18"/>
                <w:szCs w:val="18"/>
                <w:u w:val="none"/>
                <w:lang w:val="en-US" w:eastAsia="zh-CN" w:bidi="ar"/>
              </w:rPr>
              <w:t>自动驾驶技术</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7C41003D">
            <w:pPr>
              <w:jc w:val="center"/>
              <w:rPr>
                <w:rFonts w:hint="eastAsia" w:ascii="宋体" w:hAnsi="宋体" w:cs="宋体"/>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1E86E5F6">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B</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28640E69">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648C8D81">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3B0BC75E">
            <w:pPr>
              <w:keepNext w:val="0"/>
              <w:keepLines w:val="0"/>
              <w:widowControl/>
              <w:suppressLineNumbers w:val="0"/>
              <w:jc w:val="center"/>
              <w:textAlignment w:val="center"/>
              <w:rPr>
                <w:rFonts w:hint="eastAsia" w:ascii="宋体" w:hAnsi="宋体" w:eastAsia="宋体" w:cs="宋体"/>
                <w:i w:val="0"/>
                <w:iCs w:val="0"/>
                <w:snapToGrid w:val="0"/>
                <w:color w:val="auto"/>
                <w:kern w:val="0"/>
                <w:sz w:val="18"/>
                <w:szCs w:val="18"/>
                <w:u w:val="none"/>
                <w:lang w:val="en-US" w:eastAsia="zh-CN" w:bidi="ar"/>
              </w:rPr>
            </w:pPr>
            <w:r>
              <w:rPr>
                <w:rFonts w:hint="eastAsia" w:ascii="宋体" w:hAnsi="宋体" w:eastAsia="宋体" w:cs="宋体"/>
                <w:i w:val="0"/>
                <w:iCs w:val="0"/>
                <w:snapToGrid w:val="0"/>
                <w:color w:val="auto"/>
                <w:kern w:val="0"/>
                <w:sz w:val="18"/>
                <w:szCs w:val="18"/>
                <w:u w:val="none"/>
                <w:lang w:val="en-US" w:eastAsia="zh-CN" w:bidi="ar"/>
              </w:rPr>
              <w:t>12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7B53B024">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D912E09">
            <w:pPr>
              <w:jc w:val="center"/>
              <w:rPr>
                <w:rFonts w:hint="eastAsia" w:ascii="宋体" w:hAnsi="宋体" w:cs="宋体"/>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3FDE925">
            <w:pPr>
              <w:jc w:val="center"/>
              <w:rPr>
                <w:rFonts w:hint="eastAsia" w:ascii="宋体" w:hAnsi="宋体" w:cs="宋体"/>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6BAD04A">
            <w:pPr>
              <w:jc w:val="center"/>
              <w:rPr>
                <w:rFonts w:hint="eastAsia" w:ascii="宋体" w:hAnsi="宋体" w:cs="宋体"/>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A53EEF7">
            <w:pPr>
              <w:jc w:val="center"/>
              <w:rPr>
                <w:rFonts w:hint="eastAsia" w:ascii="宋体" w:hAnsi="宋体" w:cs="宋体"/>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D8CE081">
            <w:pPr>
              <w:jc w:val="center"/>
              <w:rPr>
                <w:rFonts w:hint="eastAsia" w:ascii="宋体" w:hAnsi="宋体" w:cs="宋体"/>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48D0A894">
            <w:pPr>
              <w:jc w:val="center"/>
              <w:rPr>
                <w:rFonts w:hint="eastAsia" w:ascii="宋体" w:hAnsi="宋体" w:eastAsia="宋体" w:cs="宋体"/>
                <w:color w:val="auto"/>
                <w:sz w:val="18"/>
                <w:szCs w:val="18"/>
                <w:lang w:val="en-US" w:eastAsia="zh-CN"/>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AB910A0">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452FEB8">
            <w:pPr>
              <w:jc w:val="center"/>
              <w:rPr>
                <w:rFonts w:hint="eastAsia" w:ascii="宋体" w:hAnsi="宋体" w:cs="宋体"/>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48BAC3F9">
            <w:pPr>
              <w:keepNext w:val="0"/>
              <w:keepLines w:val="0"/>
              <w:widowControl/>
              <w:suppressLineNumbers w:val="0"/>
              <w:jc w:val="center"/>
              <w:textAlignment w:val="center"/>
              <w:rPr>
                <w:rFonts w:hint="eastAsia" w:ascii="宋体" w:hAnsi="宋体" w:cs="宋体"/>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62F5E3E6">
            <w:pPr>
              <w:jc w:val="center"/>
              <w:rPr>
                <w:rFonts w:hint="eastAsia" w:ascii="宋体" w:hAnsi="宋体" w:cs="宋体"/>
                <w:sz w:val="18"/>
                <w:szCs w:val="18"/>
              </w:rPr>
            </w:pPr>
          </w:p>
        </w:tc>
      </w:tr>
      <w:tr w14:paraId="1E00902A">
        <w:tblPrEx>
          <w:tblCellMar>
            <w:top w:w="0" w:type="dxa"/>
            <w:left w:w="108" w:type="dxa"/>
            <w:bottom w:w="0" w:type="dxa"/>
            <w:right w:w="108" w:type="dxa"/>
          </w:tblCellMar>
        </w:tblPrEx>
        <w:trPr>
          <w:trHeight w:val="861" w:hRule="atLeast"/>
        </w:trPr>
        <w:tc>
          <w:tcPr>
            <w:tcW w:w="368" w:type="dxa"/>
            <w:vMerge w:val="continue"/>
            <w:tcBorders>
              <w:top w:val="single" w:color="000000" w:sz="8" w:space="0"/>
              <w:left w:val="single" w:color="000000" w:sz="12" w:space="0"/>
              <w:bottom w:val="single" w:color="000000" w:sz="8" w:space="0"/>
              <w:right w:val="single" w:color="000000" w:sz="8" w:space="0"/>
            </w:tcBorders>
            <w:noWrap w:val="0"/>
            <w:vAlign w:val="center"/>
          </w:tcPr>
          <w:p w14:paraId="62F17B7B">
            <w:pPr>
              <w:jc w:val="center"/>
              <w:rPr>
                <w:rFonts w:hint="eastAsia" w:ascii="宋体" w:hAnsi="宋体" w:cs="宋体"/>
                <w:sz w:val="18"/>
                <w:szCs w:val="18"/>
              </w:rPr>
            </w:pPr>
          </w:p>
        </w:tc>
        <w:tc>
          <w:tcPr>
            <w:tcW w:w="369" w:type="dxa"/>
            <w:vMerge w:val="continue"/>
            <w:tcBorders>
              <w:top w:val="single" w:color="000000" w:sz="8" w:space="0"/>
              <w:left w:val="single" w:color="000000" w:sz="8" w:space="0"/>
              <w:bottom w:val="single" w:color="000000" w:sz="8" w:space="0"/>
              <w:right w:val="single" w:color="000000" w:sz="8" w:space="0"/>
            </w:tcBorders>
            <w:noWrap w:val="0"/>
            <w:vAlign w:val="center"/>
          </w:tcPr>
          <w:p w14:paraId="04CE3B71">
            <w:pPr>
              <w:jc w:val="center"/>
            </w:pPr>
          </w:p>
        </w:tc>
        <w:tc>
          <w:tcPr>
            <w:tcW w:w="3407" w:type="dxa"/>
            <w:gridSpan w:val="4"/>
            <w:tcBorders>
              <w:top w:val="single" w:color="000000" w:sz="8" w:space="0"/>
              <w:left w:val="single" w:color="000000" w:sz="8" w:space="0"/>
              <w:bottom w:val="single" w:color="000000" w:sz="8" w:space="0"/>
              <w:right w:val="single" w:color="000000" w:sz="8" w:space="0"/>
            </w:tcBorders>
            <w:noWrap w:val="0"/>
            <w:vAlign w:val="center"/>
          </w:tcPr>
          <w:p w14:paraId="6D8C24F3">
            <w:pPr>
              <w:keepNext w:val="0"/>
              <w:keepLines w:val="0"/>
              <w:widowControl/>
              <w:suppressLineNumbers w:val="0"/>
              <w:jc w:val="center"/>
              <w:textAlignment w:val="center"/>
              <w:rPr>
                <w:rFonts w:hint="eastAsia" w:ascii="宋体" w:hAnsi="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小计</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6349B8A2">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32B94527">
            <w:pPr>
              <w:jc w:val="both"/>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160</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45640C47">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CCF2A1D">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100</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8402973">
            <w:pPr>
              <w:jc w:val="center"/>
              <w:rPr>
                <w:rFonts w:hint="eastAsia" w:ascii="宋体" w:hAnsi="宋体" w:cs="宋体"/>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6A6926E">
            <w:pPr>
              <w:jc w:val="center"/>
              <w:rPr>
                <w:rFonts w:hint="eastAsia" w:ascii="宋体" w:hAnsi="宋体" w:cs="宋体"/>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C7D6D38">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8A8D7A8">
            <w:pPr>
              <w:jc w:val="center"/>
              <w:rPr>
                <w:rFonts w:hint="eastAsia" w:ascii="宋体" w:hAnsi="宋体" w:cs="宋体"/>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C1D9130">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64</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0811189">
            <w:pPr>
              <w:jc w:val="center"/>
              <w:rPr>
                <w:rFonts w:hint="default" w:ascii="宋体" w:hAnsi="宋体" w:eastAsia="宋体" w:cs="宋体"/>
                <w:color w:val="auto"/>
                <w:sz w:val="18"/>
                <w:szCs w:val="18"/>
                <w:lang w:val="en-US" w:eastAsia="zh-CN"/>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E386386">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64</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199DFC72">
            <w:pPr>
              <w:jc w:val="center"/>
              <w:rPr>
                <w:rFonts w:hint="eastAsia" w:ascii="宋体" w:hAnsi="宋体" w:cs="宋体"/>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3C1DB012">
            <w:pPr>
              <w:jc w:val="center"/>
              <w:rPr>
                <w:rFonts w:hint="eastAsia" w:ascii="宋体" w:hAnsi="宋体" w:cs="宋体"/>
                <w:color w:val="auto"/>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7EE8C139">
            <w:pPr>
              <w:jc w:val="center"/>
              <w:rPr>
                <w:rFonts w:hint="eastAsia" w:ascii="宋体" w:hAnsi="宋体" w:cs="宋体"/>
                <w:sz w:val="18"/>
                <w:szCs w:val="18"/>
              </w:rPr>
            </w:pPr>
          </w:p>
        </w:tc>
      </w:tr>
      <w:tr w14:paraId="3533C064">
        <w:tblPrEx>
          <w:tblCellMar>
            <w:top w:w="0" w:type="dxa"/>
            <w:left w:w="108" w:type="dxa"/>
            <w:bottom w:w="0" w:type="dxa"/>
            <w:right w:w="108" w:type="dxa"/>
          </w:tblCellMar>
        </w:tblPrEx>
        <w:trPr>
          <w:trHeight w:val="397" w:hRule="atLeast"/>
        </w:trPr>
        <w:tc>
          <w:tcPr>
            <w:tcW w:w="737" w:type="dxa"/>
            <w:gridSpan w:val="2"/>
            <w:vMerge w:val="restart"/>
            <w:tcBorders>
              <w:top w:val="single" w:color="000000" w:sz="8" w:space="0"/>
              <w:left w:val="single" w:color="000000" w:sz="12" w:space="0"/>
              <w:bottom w:val="single" w:color="000000" w:sz="8" w:space="0"/>
              <w:right w:val="single" w:color="000000" w:sz="8" w:space="0"/>
            </w:tcBorders>
            <w:noWrap w:val="0"/>
            <w:vAlign w:val="center"/>
          </w:tcPr>
          <w:p w14:paraId="0E3C4C0D">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素质拓展课程（选修课）</w:t>
            </w: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35C370A8">
            <w:pPr>
              <w:jc w:val="center"/>
              <w:rPr>
                <w:rFonts w:hint="default" w:ascii="宋体" w:hAnsi="宋体" w:eastAsia="宋体" w:cs="宋体"/>
                <w:sz w:val="18"/>
                <w:szCs w:val="18"/>
                <w:lang w:val="en-US" w:eastAsia="zh-CN"/>
              </w:rPr>
            </w:pP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64D8B4E2">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智能交通管理</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688C3BAF">
            <w:pPr>
              <w:jc w:val="center"/>
              <w:rPr>
                <w:rFonts w:hint="eastAsia" w:ascii="宋体" w:hAnsi="宋体" w:cs="宋体"/>
                <w:color w:val="auto"/>
                <w:sz w:val="18"/>
                <w:szCs w:val="18"/>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6B2BB0FF">
            <w:pPr>
              <w:keepNext w:val="0"/>
              <w:keepLines w:val="0"/>
              <w:widowControl/>
              <w:suppressLineNumbers w:val="0"/>
              <w:jc w:val="center"/>
              <w:textAlignment w:val="center"/>
              <w:rPr>
                <w:rFonts w:hint="eastAsia" w:ascii="宋体" w:hAnsi="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A</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65A052D8">
            <w:pPr>
              <w:keepNext w:val="0"/>
              <w:keepLines w:val="0"/>
              <w:widowControl/>
              <w:suppressLineNumbers w:val="0"/>
              <w:jc w:val="center"/>
              <w:textAlignment w:val="center"/>
              <w:rPr>
                <w:rFonts w:hint="eastAsia" w:ascii="宋体" w:hAnsi="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5EB90BF7">
            <w:pPr>
              <w:keepNext w:val="0"/>
              <w:keepLines w:val="0"/>
              <w:widowControl/>
              <w:suppressLineNumbers w:val="0"/>
              <w:jc w:val="center"/>
              <w:textAlignment w:val="center"/>
              <w:rPr>
                <w:rFonts w:hint="eastAsia" w:ascii="宋体" w:hAnsi="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3B1849CF">
            <w:pPr>
              <w:keepNext w:val="0"/>
              <w:keepLines w:val="0"/>
              <w:widowControl/>
              <w:suppressLineNumbers w:val="0"/>
              <w:jc w:val="center"/>
              <w:textAlignment w:val="center"/>
              <w:rPr>
                <w:rFonts w:hint="eastAsia" w:ascii="宋体" w:hAnsi="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32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E7B8FD6">
            <w:pPr>
              <w:jc w:val="center"/>
              <w:rPr>
                <w:rFonts w:hint="eastAsia" w:ascii="宋体" w:hAnsi="宋体" w:cs="宋体"/>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374E13A5">
            <w:pPr>
              <w:jc w:val="center"/>
              <w:rPr>
                <w:rFonts w:hint="eastAsia" w:ascii="宋体" w:hAnsi="宋体" w:cs="宋体"/>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5F15F825">
            <w:pPr>
              <w:jc w:val="center"/>
              <w:rPr>
                <w:rFonts w:hint="eastAsia" w:ascii="宋体" w:hAnsi="宋体" w:cs="宋体"/>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5885B2E">
            <w:pPr>
              <w:jc w:val="center"/>
              <w:rPr>
                <w:rFonts w:hint="eastAsia" w:ascii="宋体" w:hAnsi="宋体" w:cs="宋体"/>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5CDDB45">
            <w:pPr>
              <w:keepNext w:val="0"/>
              <w:keepLines w:val="0"/>
              <w:widowControl/>
              <w:suppressLineNumbers w:val="0"/>
              <w:jc w:val="center"/>
              <w:textAlignment w:val="center"/>
              <w:rPr>
                <w:rFonts w:hint="eastAsia" w:ascii="宋体" w:hAnsi="宋体" w:cs="宋体"/>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CB01DC1">
            <w:pPr>
              <w:jc w:val="center"/>
              <w:rPr>
                <w:rFonts w:hint="eastAsia" w:ascii="宋体" w:hAnsi="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32</w:t>
            </w:r>
          </w:p>
        </w:tc>
        <w:tc>
          <w:tcPr>
            <w:tcW w:w="499" w:type="dxa"/>
            <w:tcBorders>
              <w:top w:val="single" w:color="000000" w:sz="8" w:space="0"/>
              <w:left w:val="single" w:color="000000" w:sz="8" w:space="0"/>
              <w:bottom w:val="single" w:color="000000" w:sz="8" w:space="0"/>
              <w:right w:val="single" w:color="000000" w:sz="8" w:space="0"/>
            </w:tcBorders>
            <w:noWrap/>
            <w:vAlign w:val="center"/>
          </w:tcPr>
          <w:p w14:paraId="4CFC5F8A">
            <w:pPr>
              <w:jc w:val="center"/>
              <w:rPr>
                <w:rFonts w:hint="eastAsia" w:ascii="宋体" w:hAnsi="宋体" w:cs="宋体"/>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099CF495">
            <w:pPr>
              <w:keepNext w:val="0"/>
              <w:keepLines w:val="0"/>
              <w:widowControl/>
              <w:suppressLineNumbers w:val="0"/>
              <w:jc w:val="center"/>
              <w:textAlignment w:val="center"/>
              <w:rPr>
                <w:rFonts w:hint="eastAsia" w:ascii="宋体" w:hAnsi="宋体" w:cs="宋体"/>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727797D">
            <w:pPr>
              <w:jc w:val="center"/>
              <w:rPr>
                <w:rFonts w:hint="eastAsia" w:ascii="宋体" w:hAnsi="宋体" w:cs="宋体"/>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7C983FF4">
            <w:pPr>
              <w:keepNext w:val="0"/>
              <w:keepLines w:val="0"/>
              <w:widowControl/>
              <w:suppressLineNumbers w:val="0"/>
              <w:jc w:val="center"/>
              <w:textAlignment w:val="center"/>
              <w:rPr>
                <w:rFonts w:hint="eastAsia" w:ascii="宋体" w:hAnsi="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3EB36CD3">
            <w:pPr>
              <w:jc w:val="center"/>
              <w:rPr>
                <w:rFonts w:hint="eastAsia" w:ascii="宋体" w:hAnsi="宋体" w:cs="宋体"/>
                <w:sz w:val="18"/>
                <w:szCs w:val="18"/>
              </w:rPr>
            </w:pPr>
          </w:p>
        </w:tc>
      </w:tr>
      <w:tr w14:paraId="585F4F59">
        <w:tblPrEx>
          <w:tblCellMar>
            <w:top w:w="0" w:type="dxa"/>
            <w:left w:w="108" w:type="dxa"/>
            <w:bottom w:w="0" w:type="dxa"/>
            <w:right w:w="108" w:type="dxa"/>
          </w:tblCellMar>
        </w:tblPrEx>
        <w:trPr>
          <w:trHeight w:val="397" w:hRule="atLeast"/>
        </w:trPr>
        <w:tc>
          <w:tcPr>
            <w:tcW w:w="737" w:type="dxa"/>
            <w:gridSpan w:val="2"/>
            <w:vMerge w:val="continue"/>
            <w:tcBorders>
              <w:top w:val="single" w:color="000000" w:sz="8" w:space="0"/>
              <w:left w:val="single" w:color="000000" w:sz="12" w:space="0"/>
              <w:bottom w:val="single" w:color="000000" w:sz="8" w:space="0"/>
              <w:right w:val="single" w:color="000000" w:sz="8" w:space="0"/>
            </w:tcBorders>
            <w:noWrap w:val="0"/>
            <w:vAlign w:val="center"/>
          </w:tcPr>
          <w:p w14:paraId="1E141AFD">
            <w:pPr>
              <w:jc w:val="center"/>
              <w:rPr>
                <w:rFonts w:hint="eastAsia" w:ascii="宋体" w:hAnsi="宋体" w:cs="宋体"/>
                <w:sz w:val="18"/>
                <w:szCs w:val="18"/>
              </w:rPr>
            </w:pPr>
          </w:p>
        </w:tc>
        <w:tc>
          <w:tcPr>
            <w:tcW w:w="454" w:type="dxa"/>
            <w:tcBorders>
              <w:top w:val="single" w:color="000000" w:sz="8" w:space="0"/>
              <w:left w:val="single" w:color="000000" w:sz="8" w:space="0"/>
              <w:bottom w:val="single" w:color="000000" w:sz="8" w:space="0"/>
              <w:right w:val="single" w:color="000000" w:sz="8" w:space="0"/>
            </w:tcBorders>
            <w:noWrap w:val="0"/>
            <w:vAlign w:val="center"/>
          </w:tcPr>
          <w:p w14:paraId="0FF238BB">
            <w:pPr>
              <w:jc w:val="center"/>
              <w:rPr>
                <w:rFonts w:hint="default" w:ascii="宋体" w:hAnsi="宋体" w:eastAsia="宋体" w:cs="宋体"/>
                <w:sz w:val="18"/>
                <w:szCs w:val="18"/>
                <w:lang w:val="en-US" w:eastAsia="zh-CN"/>
              </w:rPr>
            </w:pPr>
          </w:p>
        </w:tc>
        <w:tc>
          <w:tcPr>
            <w:tcW w:w="1509" w:type="dxa"/>
            <w:tcBorders>
              <w:top w:val="single" w:color="000000" w:sz="8" w:space="0"/>
              <w:left w:val="single" w:color="000000" w:sz="8" w:space="0"/>
              <w:bottom w:val="single" w:color="000000" w:sz="8" w:space="0"/>
              <w:right w:val="single" w:color="000000" w:sz="8" w:space="0"/>
            </w:tcBorders>
            <w:noWrap w:val="0"/>
            <w:vAlign w:val="center"/>
          </w:tcPr>
          <w:p w14:paraId="1F9AE3A2">
            <w:pPr>
              <w:keepNext w:val="0"/>
              <w:keepLines w:val="0"/>
              <w:widowControl/>
              <w:suppressLineNumbers w:val="0"/>
              <w:jc w:val="left"/>
              <w:rPr>
                <w:rFonts w:hint="eastAsia" w:ascii="宋体" w:hAnsi="宋体" w:eastAsia="宋体" w:cs="宋体"/>
                <w:color w:val="auto"/>
                <w:sz w:val="18"/>
                <w:szCs w:val="18"/>
              </w:rPr>
            </w:pPr>
            <w:r>
              <w:rPr>
                <w:rFonts w:hint="eastAsia" w:ascii="宋体" w:hAnsi="宋体" w:eastAsia="宋体" w:cs="宋体"/>
                <w:snapToGrid w:val="0"/>
                <w:color w:val="auto"/>
                <w:kern w:val="0"/>
                <w:sz w:val="18"/>
                <w:szCs w:val="18"/>
                <w:lang w:val="en-US" w:eastAsia="zh-CN" w:bidi="ar"/>
              </w:rPr>
              <w:t xml:space="preserve">计算机辅助设 </w:t>
            </w:r>
          </w:p>
          <w:p w14:paraId="6E574136">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snapToGrid w:val="0"/>
                <w:color w:val="auto"/>
                <w:kern w:val="0"/>
                <w:sz w:val="18"/>
                <w:szCs w:val="18"/>
                <w:lang w:val="en-US" w:eastAsia="zh-CN" w:bidi="ar"/>
              </w:rPr>
              <w:t>计</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1B79CEBC">
            <w:pPr>
              <w:jc w:val="center"/>
              <w:rPr>
                <w:color w:val="auto"/>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3ED0300F">
            <w:pPr>
              <w:keepNext w:val="0"/>
              <w:keepLines w:val="0"/>
              <w:widowControl/>
              <w:suppressLineNumbers w:val="0"/>
              <w:jc w:val="center"/>
              <w:textAlignment w:val="center"/>
              <w:rPr>
                <w:color w:val="auto"/>
              </w:rPr>
            </w:pPr>
            <w:r>
              <w:rPr>
                <w:rFonts w:hint="eastAsia" w:ascii="宋体" w:hAnsi="宋体" w:eastAsia="宋体" w:cs="宋体"/>
                <w:i w:val="0"/>
                <w:iCs w:val="0"/>
                <w:snapToGrid w:val="0"/>
                <w:color w:val="auto"/>
                <w:kern w:val="0"/>
                <w:sz w:val="18"/>
                <w:szCs w:val="18"/>
                <w:u w:val="none"/>
                <w:lang w:val="en-US" w:eastAsia="zh-CN" w:bidi="ar"/>
              </w:rPr>
              <w:t>A</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409D2BAC">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2</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7DEE48DB">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32</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4BB8DF46">
            <w:pPr>
              <w:keepNext w:val="0"/>
              <w:keepLines w:val="0"/>
              <w:widowControl/>
              <w:suppressLineNumbers w:val="0"/>
              <w:jc w:val="center"/>
              <w:textAlignment w:val="center"/>
              <w:rPr>
                <w:rFonts w:ascii="宋体" w:hAnsi="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32</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7D2273E">
            <w:pPr>
              <w:jc w:val="center"/>
              <w:rPr>
                <w:rFonts w:hint="eastAsia" w:ascii="宋体" w:hAnsi="宋体" w:cs="宋体"/>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26FB8C32">
            <w:pPr>
              <w:jc w:val="center"/>
              <w:rPr>
                <w:rFonts w:hint="eastAsia" w:ascii="宋体" w:hAnsi="宋体" w:cs="宋体"/>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5749001E">
            <w:pPr>
              <w:jc w:val="center"/>
              <w:rPr>
                <w:rFonts w:hint="eastAsia" w:ascii="宋体" w:hAnsi="宋体" w:cs="宋体"/>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5B10D57E">
            <w:pPr>
              <w:jc w:val="center"/>
              <w:rPr>
                <w:rFonts w:ascii="宋体" w:hAnsi="宋体" w:cs="宋体"/>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6072245E">
            <w:pPr>
              <w:jc w:val="center"/>
              <w:rPr>
                <w:rFonts w:ascii="宋体" w:hAnsi="宋体" w:cs="宋体"/>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4C8E3F44">
            <w:pPr>
              <w:keepNext w:val="0"/>
              <w:keepLines w:val="0"/>
              <w:widowControl/>
              <w:suppressLineNumbers w:val="0"/>
              <w:jc w:val="center"/>
              <w:textAlignment w:val="center"/>
              <w:rPr>
                <w:rFonts w:ascii="宋体" w:hAnsi="宋体" w:cs="宋体"/>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6855FEC">
            <w:pPr>
              <w:jc w:val="center"/>
              <w:rPr>
                <w:rFonts w:ascii="宋体" w:hAnsi="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32</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0E7CEA6">
            <w:pPr>
              <w:keepNext w:val="0"/>
              <w:keepLines w:val="0"/>
              <w:widowControl/>
              <w:suppressLineNumbers w:val="0"/>
              <w:jc w:val="center"/>
              <w:textAlignment w:val="center"/>
              <w:rPr>
                <w:rFonts w:hint="eastAsia" w:ascii="宋体" w:hAnsi="宋体" w:cs="宋体"/>
                <w:color w:val="auto"/>
                <w:sz w:val="18"/>
                <w:szCs w:val="18"/>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54F881B3">
            <w:pPr>
              <w:jc w:val="center"/>
              <w:rPr>
                <w:rFonts w:hint="eastAsia" w:ascii="宋体" w:hAnsi="宋体" w:cs="宋体"/>
                <w:color w:val="auto"/>
                <w:sz w:val="18"/>
                <w:szCs w:val="18"/>
              </w:rPr>
            </w:pP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2B5F8180">
            <w:pPr>
              <w:keepNext w:val="0"/>
              <w:keepLines w:val="0"/>
              <w:widowControl/>
              <w:suppressLineNumbers w:val="0"/>
              <w:jc w:val="center"/>
              <w:textAlignment w:val="center"/>
              <w:rPr>
                <w:rFonts w:hint="eastAsia" w:ascii="宋体" w:hAnsi="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C</w:t>
            </w: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7C47BE53">
            <w:pPr>
              <w:jc w:val="center"/>
              <w:rPr>
                <w:rFonts w:hint="eastAsia" w:ascii="宋体" w:hAnsi="宋体" w:cs="宋体"/>
                <w:sz w:val="18"/>
                <w:szCs w:val="18"/>
              </w:rPr>
            </w:pPr>
          </w:p>
        </w:tc>
      </w:tr>
      <w:tr w14:paraId="2E5F5F5B">
        <w:tblPrEx>
          <w:tblCellMar>
            <w:top w:w="0" w:type="dxa"/>
            <w:left w:w="108" w:type="dxa"/>
            <w:bottom w:w="0" w:type="dxa"/>
            <w:right w:w="108" w:type="dxa"/>
          </w:tblCellMar>
        </w:tblPrEx>
        <w:trPr>
          <w:trHeight w:val="397" w:hRule="atLeast"/>
        </w:trPr>
        <w:tc>
          <w:tcPr>
            <w:tcW w:w="737" w:type="dxa"/>
            <w:gridSpan w:val="2"/>
            <w:vMerge w:val="continue"/>
            <w:tcBorders>
              <w:top w:val="single" w:color="000000" w:sz="8" w:space="0"/>
              <w:left w:val="single" w:color="000000" w:sz="12" w:space="0"/>
              <w:bottom w:val="single" w:color="000000" w:sz="8" w:space="0"/>
              <w:right w:val="single" w:color="000000" w:sz="8" w:space="0"/>
            </w:tcBorders>
            <w:noWrap w:val="0"/>
            <w:vAlign w:val="center"/>
          </w:tcPr>
          <w:p w14:paraId="717FF178">
            <w:pPr>
              <w:jc w:val="center"/>
              <w:rPr>
                <w:rFonts w:hint="eastAsia" w:ascii="宋体" w:hAnsi="宋体" w:cs="宋体"/>
                <w:sz w:val="18"/>
                <w:szCs w:val="18"/>
              </w:rPr>
            </w:pPr>
          </w:p>
        </w:tc>
        <w:tc>
          <w:tcPr>
            <w:tcW w:w="3407" w:type="dxa"/>
            <w:gridSpan w:val="4"/>
            <w:tcBorders>
              <w:top w:val="single" w:color="000000" w:sz="8" w:space="0"/>
              <w:left w:val="single" w:color="000000" w:sz="8" w:space="0"/>
              <w:bottom w:val="single" w:color="000000" w:sz="8" w:space="0"/>
              <w:right w:val="single" w:color="000000" w:sz="8" w:space="0"/>
            </w:tcBorders>
            <w:noWrap w:val="0"/>
            <w:vAlign w:val="center"/>
          </w:tcPr>
          <w:p w14:paraId="0E287AB1">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snapToGrid w:val="0"/>
                <w:color w:val="000000"/>
                <w:kern w:val="0"/>
                <w:sz w:val="18"/>
                <w:szCs w:val="18"/>
                <w:u w:val="none"/>
                <w:lang w:val="en-US" w:eastAsia="zh-CN" w:bidi="ar"/>
              </w:rPr>
              <w:t>小计</w:t>
            </w: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39DDD9F0">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3AD44675">
            <w:pPr>
              <w:keepNext w:val="0"/>
              <w:keepLines w:val="0"/>
              <w:widowControl/>
              <w:suppressLineNumbers w:val="0"/>
              <w:jc w:val="center"/>
              <w:textAlignment w:val="center"/>
              <w:rPr>
                <w:rFonts w:hint="default" w:ascii="宋体" w:hAnsi="宋体" w:eastAsia="宋体" w:cs="宋体"/>
                <w:color w:val="auto"/>
                <w:sz w:val="18"/>
                <w:szCs w:val="18"/>
                <w:lang w:val="en-US"/>
              </w:rPr>
            </w:pPr>
            <w:r>
              <w:rPr>
                <w:rFonts w:hint="eastAsia" w:ascii="宋体" w:hAnsi="宋体" w:eastAsia="宋体" w:cs="宋体"/>
                <w:i w:val="0"/>
                <w:iCs w:val="0"/>
                <w:snapToGrid w:val="0"/>
                <w:color w:val="auto"/>
                <w:kern w:val="0"/>
                <w:sz w:val="18"/>
                <w:szCs w:val="18"/>
                <w:u w:val="none"/>
                <w:lang w:val="en-US" w:eastAsia="zh-CN" w:bidi="ar"/>
              </w:rPr>
              <w:t>64</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00CC6118">
            <w:pPr>
              <w:keepNext w:val="0"/>
              <w:keepLines w:val="0"/>
              <w:widowControl/>
              <w:suppressLineNumbers w:val="0"/>
              <w:jc w:val="center"/>
              <w:textAlignment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64</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8775BFD">
            <w:pPr>
              <w:jc w:val="center"/>
              <w:rPr>
                <w:rFonts w:hint="eastAsia" w:ascii="宋体" w:hAnsi="宋体" w:eastAsia="宋体" w:cs="宋体"/>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578F68B2">
            <w:pPr>
              <w:jc w:val="center"/>
              <w:rPr>
                <w:rFonts w:hint="eastAsia" w:ascii="宋体" w:hAnsi="宋体" w:eastAsia="宋体" w:cs="宋体"/>
                <w:color w:val="auto"/>
                <w:sz w:val="18"/>
                <w:szCs w:val="18"/>
              </w:rPr>
            </w:pP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6314D8A4">
            <w:pPr>
              <w:jc w:val="center"/>
              <w:rPr>
                <w:rFonts w:hint="eastAsia" w:ascii="宋体" w:hAnsi="宋体" w:eastAsia="宋体" w:cs="宋体"/>
                <w:color w:val="auto"/>
                <w:sz w:val="18"/>
                <w:szCs w:val="18"/>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1A8BC099">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D839FE1">
            <w:pPr>
              <w:keepNext w:val="0"/>
              <w:keepLines w:val="0"/>
              <w:widowControl/>
              <w:suppressLineNumbers w:val="0"/>
              <w:jc w:val="center"/>
              <w:textAlignment w:val="center"/>
              <w:rPr>
                <w:rFonts w:hint="eastAsia" w:ascii="宋体" w:hAnsi="宋体" w:eastAsia="宋体" w:cs="宋体"/>
                <w:color w:val="auto"/>
                <w:sz w:val="18"/>
                <w:szCs w:val="18"/>
                <w:lang w:val="en-US" w:eastAsia="zh-CN"/>
              </w:rPr>
            </w:pP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530D688">
            <w:pPr>
              <w:keepNext w:val="0"/>
              <w:keepLines w:val="0"/>
              <w:widowControl/>
              <w:suppressLineNumbers w:val="0"/>
              <w:jc w:val="center"/>
              <w:textAlignment w:val="center"/>
              <w:rPr>
                <w:rFonts w:hint="eastAsia" w:ascii="宋体" w:hAnsi="宋体" w:eastAsia="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32</w:t>
            </w:r>
          </w:p>
        </w:tc>
        <w:tc>
          <w:tcPr>
            <w:tcW w:w="499" w:type="dxa"/>
            <w:tcBorders>
              <w:top w:val="single" w:color="000000" w:sz="8" w:space="0"/>
              <w:left w:val="single" w:color="000000" w:sz="8" w:space="0"/>
              <w:bottom w:val="single" w:color="000000" w:sz="8" w:space="0"/>
              <w:right w:val="single" w:color="000000" w:sz="8" w:space="0"/>
            </w:tcBorders>
            <w:noWrap/>
            <w:vAlign w:val="center"/>
          </w:tcPr>
          <w:p w14:paraId="1F99A692">
            <w:pPr>
              <w:keepNext w:val="0"/>
              <w:keepLines w:val="0"/>
              <w:widowControl/>
              <w:suppressLineNumbers w:val="0"/>
              <w:jc w:val="center"/>
              <w:textAlignment w:val="center"/>
              <w:rPr>
                <w:rFonts w:hint="eastAsia" w:ascii="宋体" w:hAnsi="宋体" w:cs="宋体"/>
                <w:color w:val="auto"/>
                <w:sz w:val="18"/>
                <w:szCs w:val="18"/>
              </w:rPr>
            </w:pPr>
            <w:r>
              <w:rPr>
                <w:rFonts w:hint="eastAsia" w:ascii="宋体" w:hAnsi="宋体" w:eastAsia="宋体" w:cs="宋体"/>
                <w:i w:val="0"/>
                <w:iCs w:val="0"/>
                <w:snapToGrid w:val="0"/>
                <w:color w:val="auto"/>
                <w:kern w:val="0"/>
                <w:sz w:val="18"/>
                <w:szCs w:val="18"/>
                <w:u w:val="none"/>
                <w:lang w:val="en-US" w:eastAsia="zh-CN" w:bidi="ar"/>
              </w:rPr>
              <w:t>32</w:t>
            </w:r>
          </w:p>
        </w:tc>
        <w:tc>
          <w:tcPr>
            <w:tcW w:w="498" w:type="dxa"/>
            <w:tcBorders>
              <w:top w:val="single" w:color="000000" w:sz="8" w:space="0"/>
              <w:left w:val="single" w:color="000000" w:sz="8" w:space="0"/>
              <w:bottom w:val="single" w:color="000000" w:sz="8" w:space="0"/>
              <w:right w:val="single" w:color="000000" w:sz="8" w:space="0"/>
            </w:tcBorders>
            <w:noWrap/>
            <w:vAlign w:val="center"/>
          </w:tcPr>
          <w:p w14:paraId="75A7981B">
            <w:pPr>
              <w:jc w:val="center"/>
              <w:rPr>
                <w:color w:val="auto"/>
              </w:rPr>
            </w:pPr>
          </w:p>
        </w:tc>
        <w:tc>
          <w:tcPr>
            <w:tcW w:w="499" w:type="dxa"/>
            <w:tcBorders>
              <w:top w:val="single" w:color="000000" w:sz="8" w:space="0"/>
              <w:left w:val="single" w:color="000000" w:sz="8" w:space="0"/>
              <w:bottom w:val="single" w:color="000000" w:sz="8" w:space="0"/>
              <w:right w:val="single" w:color="000000" w:sz="8" w:space="0"/>
            </w:tcBorders>
            <w:noWrap/>
            <w:vAlign w:val="center"/>
          </w:tcPr>
          <w:p w14:paraId="2D0B6D78">
            <w:pPr>
              <w:jc w:val="center"/>
              <w:rPr>
                <w:color w:val="auto"/>
              </w:rPr>
            </w:pPr>
          </w:p>
        </w:tc>
        <w:tc>
          <w:tcPr>
            <w:tcW w:w="705" w:type="dxa"/>
            <w:tcBorders>
              <w:top w:val="single" w:color="000000" w:sz="8" w:space="0"/>
              <w:left w:val="single" w:color="000000" w:sz="8" w:space="0"/>
              <w:bottom w:val="single" w:color="000000" w:sz="8" w:space="0"/>
              <w:right w:val="single" w:color="000000" w:sz="8" w:space="0"/>
            </w:tcBorders>
            <w:noWrap/>
            <w:vAlign w:val="center"/>
          </w:tcPr>
          <w:p w14:paraId="5B36CBC6">
            <w:pPr>
              <w:jc w:val="center"/>
            </w:pPr>
          </w:p>
        </w:tc>
        <w:tc>
          <w:tcPr>
            <w:tcW w:w="359" w:type="dxa"/>
            <w:tcBorders>
              <w:top w:val="single" w:color="000000" w:sz="8" w:space="0"/>
              <w:left w:val="single" w:color="000000" w:sz="8" w:space="0"/>
              <w:bottom w:val="single" w:color="000000" w:sz="8" w:space="0"/>
              <w:right w:val="single" w:color="000000" w:sz="12" w:space="0"/>
            </w:tcBorders>
            <w:noWrap/>
            <w:vAlign w:val="center"/>
          </w:tcPr>
          <w:p w14:paraId="7C8D393B">
            <w:pPr>
              <w:jc w:val="center"/>
            </w:pPr>
          </w:p>
        </w:tc>
      </w:tr>
      <w:tr w14:paraId="4AF95C39">
        <w:tblPrEx>
          <w:tblCellMar>
            <w:top w:w="0" w:type="dxa"/>
            <w:left w:w="108" w:type="dxa"/>
            <w:bottom w:w="0" w:type="dxa"/>
            <w:right w:w="108" w:type="dxa"/>
          </w:tblCellMar>
        </w:tblPrEx>
        <w:trPr>
          <w:trHeight w:val="397" w:hRule="atLeast"/>
        </w:trPr>
        <w:tc>
          <w:tcPr>
            <w:tcW w:w="2700" w:type="dxa"/>
            <w:gridSpan w:val="4"/>
            <w:tcBorders>
              <w:top w:val="single" w:color="000000" w:sz="8" w:space="0"/>
              <w:left w:val="single" w:color="000000" w:sz="12" w:space="0"/>
              <w:bottom w:val="single" w:color="000000" w:sz="8" w:space="0"/>
              <w:right w:val="single" w:color="000000" w:sz="8" w:space="0"/>
            </w:tcBorders>
            <w:noWrap w:val="0"/>
            <w:vAlign w:val="center"/>
          </w:tcPr>
          <w:p w14:paraId="5A05F95D">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b w:val="0"/>
                <w:bCs w:val="0"/>
                <w:i w:val="0"/>
                <w:iCs w:val="0"/>
                <w:snapToGrid w:val="0"/>
                <w:color w:val="auto"/>
                <w:kern w:val="0"/>
                <w:sz w:val="18"/>
                <w:szCs w:val="18"/>
                <w:u w:val="none"/>
                <w:lang w:val="en-US" w:eastAsia="zh-CN" w:bidi="ar"/>
              </w:rPr>
              <w:t>合计</w:t>
            </w:r>
          </w:p>
        </w:tc>
        <w:tc>
          <w:tcPr>
            <w:tcW w:w="1047" w:type="dxa"/>
            <w:tcBorders>
              <w:top w:val="single" w:color="000000" w:sz="8" w:space="0"/>
              <w:left w:val="single" w:color="000000" w:sz="8" w:space="0"/>
              <w:bottom w:val="single" w:color="000000" w:sz="8" w:space="0"/>
              <w:right w:val="single" w:color="000000" w:sz="8" w:space="0"/>
            </w:tcBorders>
            <w:noWrap w:val="0"/>
            <w:vAlign w:val="center"/>
          </w:tcPr>
          <w:p w14:paraId="25AD5E87">
            <w:pPr>
              <w:jc w:val="center"/>
              <w:rPr>
                <w:rFonts w:hint="eastAsia" w:ascii="宋体" w:hAnsi="宋体" w:cs="宋体"/>
                <w:sz w:val="24"/>
              </w:rPr>
            </w:pPr>
          </w:p>
        </w:tc>
        <w:tc>
          <w:tcPr>
            <w:tcW w:w="397" w:type="dxa"/>
            <w:tcBorders>
              <w:top w:val="single" w:color="000000" w:sz="8" w:space="0"/>
              <w:left w:val="single" w:color="000000" w:sz="8" w:space="0"/>
              <w:bottom w:val="single" w:color="000000" w:sz="8" w:space="0"/>
              <w:right w:val="single" w:color="000000" w:sz="8" w:space="0"/>
            </w:tcBorders>
            <w:noWrap w:val="0"/>
            <w:vAlign w:val="center"/>
          </w:tcPr>
          <w:p w14:paraId="4BFA5D08">
            <w:pPr>
              <w:jc w:val="center"/>
            </w:pPr>
          </w:p>
        </w:tc>
        <w:tc>
          <w:tcPr>
            <w:tcW w:w="468" w:type="dxa"/>
            <w:tcBorders>
              <w:top w:val="single" w:color="000000" w:sz="8" w:space="0"/>
              <w:left w:val="single" w:color="000000" w:sz="8" w:space="0"/>
              <w:bottom w:val="single" w:color="000000" w:sz="8" w:space="0"/>
              <w:right w:val="single" w:color="000000" w:sz="8" w:space="0"/>
            </w:tcBorders>
            <w:noWrap w:val="0"/>
            <w:vAlign w:val="center"/>
          </w:tcPr>
          <w:p w14:paraId="4FD63EB8">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153</w:t>
            </w:r>
          </w:p>
        </w:tc>
        <w:tc>
          <w:tcPr>
            <w:tcW w:w="520" w:type="dxa"/>
            <w:tcBorders>
              <w:top w:val="single" w:color="000000" w:sz="8" w:space="0"/>
              <w:left w:val="single" w:color="000000" w:sz="8" w:space="0"/>
              <w:bottom w:val="single" w:color="000000" w:sz="8" w:space="0"/>
              <w:right w:val="single" w:color="000000" w:sz="8" w:space="0"/>
            </w:tcBorders>
            <w:noWrap w:val="0"/>
            <w:vAlign w:val="center"/>
          </w:tcPr>
          <w:p w14:paraId="475F9F97">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2708</w:t>
            </w:r>
          </w:p>
        </w:tc>
        <w:tc>
          <w:tcPr>
            <w:tcW w:w="496" w:type="dxa"/>
            <w:tcBorders>
              <w:top w:val="single" w:color="000000" w:sz="8" w:space="0"/>
              <w:left w:val="single" w:color="000000" w:sz="8" w:space="0"/>
              <w:bottom w:val="single" w:color="000000" w:sz="8" w:space="0"/>
              <w:right w:val="single" w:color="000000" w:sz="8" w:space="0"/>
            </w:tcBorders>
            <w:noWrap w:val="0"/>
            <w:vAlign w:val="center"/>
          </w:tcPr>
          <w:p w14:paraId="19AAC3D2">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998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11195227">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1018</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0E7A526D">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16</w:t>
            </w:r>
          </w:p>
        </w:tc>
        <w:tc>
          <w:tcPr>
            <w:tcW w:w="497" w:type="dxa"/>
            <w:tcBorders>
              <w:top w:val="single" w:color="000000" w:sz="8" w:space="0"/>
              <w:left w:val="single" w:color="000000" w:sz="8" w:space="0"/>
              <w:bottom w:val="single" w:color="000000" w:sz="8" w:space="0"/>
              <w:right w:val="single" w:color="000000" w:sz="8" w:space="0"/>
            </w:tcBorders>
            <w:noWrap w:val="0"/>
            <w:vAlign w:val="center"/>
          </w:tcPr>
          <w:p w14:paraId="40ADF10A">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676</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6AE2B863">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568</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4677D12">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440</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7D996594">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480</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00448AF7">
            <w:pPr>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464</w:t>
            </w:r>
          </w:p>
        </w:tc>
        <w:tc>
          <w:tcPr>
            <w:tcW w:w="498" w:type="dxa"/>
            <w:tcBorders>
              <w:top w:val="single" w:color="000000" w:sz="8" w:space="0"/>
              <w:left w:val="single" w:color="000000" w:sz="8" w:space="0"/>
              <w:bottom w:val="single" w:color="000000" w:sz="8" w:space="0"/>
              <w:right w:val="single" w:color="000000" w:sz="8" w:space="0"/>
            </w:tcBorders>
            <w:noWrap w:val="0"/>
            <w:vAlign w:val="center"/>
          </w:tcPr>
          <w:p w14:paraId="3C6CCD2F">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272</w:t>
            </w:r>
          </w:p>
        </w:tc>
        <w:tc>
          <w:tcPr>
            <w:tcW w:w="499" w:type="dxa"/>
            <w:tcBorders>
              <w:top w:val="single" w:color="000000" w:sz="8" w:space="0"/>
              <w:left w:val="single" w:color="000000" w:sz="8" w:space="0"/>
              <w:bottom w:val="single" w:color="000000" w:sz="8" w:space="0"/>
              <w:right w:val="single" w:color="000000" w:sz="8" w:space="0"/>
            </w:tcBorders>
            <w:noWrap w:val="0"/>
            <w:vAlign w:val="center"/>
          </w:tcPr>
          <w:p w14:paraId="77CC375D">
            <w:pPr>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484</w:t>
            </w:r>
          </w:p>
        </w:tc>
        <w:tc>
          <w:tcPr>
            <w:tcW w:w="705" w:type="dxa"/>
            <w:tcBorders>
              <w:top w:val="single" w:color="000000" w:sz="8" w:space="0"/>
              <w:left w:val="single" w:color="000000" w:sz="8" w:space="0"/>
              <w:bottom w:val="single" w:color="000000" w:sz="8" w:space="0"/>
              <w:right w:val="single" w:color="000000" w:sz="8" w:space="0"/>
            </w:tcBorders>
            <w:noWrap w:val="0"/>
            <w:vAlign w:val="center"/>
          </w:tcPr>
          <w:p w14:paraId="650FC26C">
            <w:pPr>
              <w:jc w:val="center"/>
              <w:rPr>
                <w:rFonts w:hint="eastAsia" w:ascii="宋体" w:hAnsi="宋体" w:eastAsia="宋体" w:cs="宋体"/>
                <w:sz w:val="18"/>
                <w:szCs w:val="18"/>
              </w:rPr>
            </w:pPr>
          </w:p>
        </w:tc>
        <w:tc>
          <w:tcPr>
            <w:tcW w:w="359" w:type="dxa"/>
            <w:tcBorders>
              <w:top w:val="single" w:color="000000" w:sz="8" w:space="0"/>
              <w:left w:val="single" w:color="000000" w:sz="8" w:space="0"/>
              <w:bottom w:val="single" w:color="000000" w:sz="8" w:space="0"/>
              <w:right w:val="single" w:color="000000" w:sz="12" w:space="0"/>
            </w:tcBorders>
            <w:noWrap w:val="0"/>
            <w:vAlign w:val="center"/>
          </w:tcPr>
          <w:p w14:paraId="1AAA62C6">
            <w:pPr>
              <w:jc w:val="center"/>
              <w:rPr>
                <w:rFonts w:hint="eastAsia" w:ascii="宋体" w:hAnsi="宋体" w:eastAsia="宋体" w:cs="宋体"/>
                <w:sz w:val="18"/>
                <w:szCs w:val="18"/>
              </w:rPr>
            </w:pPr>
          </w:p>
        </w:tc>
      </w:tr>
      <w:tr w14:paraId="3505E7F7">
        <w:tblPrEx>
          <w:tblCellMar>
            <w:top w:w="0" w:type="dxa"/>
            <w:left w:w="108" w:type="dxa"/>
            <w:bottom w:w="0" w:type="dxa"/>
            <w:right w:w="108" w:type="dxa"/>
          </w:tblCellMar>
        </w:tblPrEx>
        <w:trPr>
          <w:trHeight w:val="726" w:hRule="atLeast"/>
        </w:trPr>
        <w:tc>
          <w:tcPr>
            <w:tcW w:w="1191" w:type="dxa"/>
            <w:gridSpan w:val="3"/>
            <w:tcBorders>
              <w:top w:val="single" w:color="000000" w:sz="8" w:space="0"/>
              <w:left w:val="single" w:color="000000" w:sz="12" w:space="0"/>
              <w:bottom w:val="single" w:color="000000" w:sz="12" w:space="0"/>
              <w:right w:val="single" w:color="000000" w:sz="8" w:space="0"/>
            </w:tcBorders>
            <w:noWrap w:val="0"/>
            <w:vAlign w:val="center"/>
          </w:tcPr>
          <w:p w14:paraId="74D8EC4B">
            <w:pPr>
              <w:jc w:val="center"/>
              <w:rPr>
                <w:rFonts w:hint="eastAsia" w:eastAsia="宋体"/>
                <w:lang w:eastAsia="zh-CN"/>
              </w:rPr>
            </w:pPr>
            <w:r>
              <w:rPr>
                <w:rFonts w:hint="eastAsia"/>
                <w:lang w:eastAsia="zh-CN"/>
              </w:rPr>
              <w:t>执笔人（签章）</w:t>
            </w:r>
          </w:p>
        </w:tc>
        <w:tc>
          <w:tcPr>
            <w:tcW w:w="1509" w:type="dxa"/>
            <w:tcBorders>
              <w:top w:val="single" w:color="000000" w:sz="8" w:space="0"/>
              <w:left w:val="single" w:color="000000" w:sz="8" w:space="0"/>
              <w:bottom w:val="single" w:color="000000" w:sz="12" w:space="0"/>
              <w:right w:val="single" w:color="000000" w:sz="8" w:space="0"/>
            </w:tcBorders>
            <w:noWrap w:val="0"/>
            <w:vAlign w:val="center"/>
          </w:tcPr>
          <w:p w14:paraId="405D808A">
            <w:pPr>
              <w:jc w:val="center"/>
            </w:pPr>
          </w:p>
        </w:tc>
        <w:tc>
          <w:tcPr>
            <w:tcW w:w="1047" w:type="dxa"/>
            <w:tcBorders>
              <w:top w:val="single" w:color="000000" w:sz="8" w:space="0"/>
              <w:left w:val="single" w:color="000000" w:sz="8" w:space="0"/>
              <w:bottom w:val="single" w:color="000000" w:sz="12" w:space="0"/>
              <w:right w:val="single" w:color="000000" w:sz="8" w:space="0"/>
            </w:tcBorders>
            <w:noWrap w:val="0"/>
            <w:vAlign w:val="center"/>
          </w:tcPr>
          <w:p w14:paraId="61085963">
            <w:pPr>
              <w:jc w:val="center"/>
            </w:pPr>
          </w:p>
        </w:tc>
        <w:tc>
          <w:tcPr>
            <w:tcW w:w="865" w:type="dxa"/>
            <w:gridSpan w:val="2"/>
            <w:tcBorders>
              <w:top w:val="single" w:color="000000" w:sz="8" w:space="0"/>
              <w:left w:val="single" w:color="000000" w:sz="8" w:space="0"/>
              <w:bottom w:val="single" w:color="000000" w:sz="12" w:space="0"/>
              <w:right w:val="single" w:color="000000" w:sz="8" w:space="0"/>
            </w:tcBorders>
            <w:noWrap w:val="0"/>
            <w:vAlign w:val="center"/>
          </w:tcPr>
          <w:p w14:paraId="3F1246EC">
            <w:pPr>
              <w:jc w:val="left"/>
            </w:pPr>
            <w:r>
              <w:rPr>
                <w:rFonts w:hint="eastAsia" w:ascii="宋体" w:hAnsi="宋体" w:eastAsia="宋体" w:cs="宋体"/>
                <w:i w:val="0"/>
                <w:iCs w:val="0"/>
                <w:snapToGrid w:val="0"/>
                <w:color w:val="000000"/>
                <w:kern w:val="0"/>
                <w:sz w:val="18"/>
                <w:szCs w:val="18"/>
                <w:u w:val="none"/>
                <w:lang w:val="en-US" w:eastAsia="zh-CN" w:bidi="ar"/>
              </w:rPr>
              <w:t>专业带头人（签章）</w:t>
            </w:r>
          </w:p>
        </w:tc>
        <w:tc>
          <w:tcPr>
            <w:tcW w:w="2507" w:type="dxa"/>
            <w:gridSpan w:val="5"/>
            <w:tcBorders>
              <w:top w:val="single" w:color="000000" w:sz="8" w:space="0"/>
              <w:left w:val="single" w:color="000000" w:sz="8" w:space="0"/>
              <w:bottom w:val="single" w:color="000000" w:sz="12" w:space="0"/>
              <w:right w:val="single" w:color="000000" w:sz="8" w:space="0"/>
            </w:tcBorders>
            <w:noWrap w:val="0"/>
            <w:vAlign w:val="center"/>
          </w:tcPr>
          <w:p w14:paraId="730F6D93">
            <w:pPr>
              <w:jc w:val="center"/>
            </w:pPr>
          </w:p>
        </w:tc>
        <w:tc>
          <w:tcPr>
            <w:tcW w:w="1495" w:type="dxa"/>
            <w:gridSpan w:val="3"/>
            <w:tcBorders>
              <w:top w:val="single" w:color="000000" w:sz="8" w:space="0"/>
              <w:left w:val="single" w:color="000000" w:sz="8" w:space="0"/>
              <w:bottom w:val="single" w:color="000000" w:sz="12" w:space="0"/>
              <w:right w:val="single" w:color="000000" w:sz="8" w:space="0"/>
            </w:tcBorders>
            <w:noWrap w:val="0"/>
            <w:vAlign w:val="center"/>
          </w:tcPr>
          <w:p w14:paraId="661AA5BB">
            <w:pPr>
              <w:jc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院系审核</w:t>
            </w:r>
          </w:p>
          <w:p w14:paraId="2A196956">
            <w:pPr>
              <w:jc w:val="center"/>
              <w:rPr>
                <w:rFonts w:hint="eastAsia" w:ascii="宋体" w:hAnsi="宋体" w:eastAsia="宋体" w:cs="宋体"/>
                <w:i w:val="0"/>
                <w:iCs w:val="0"/>
                <w:snapToGrid w:val="0"/>
                <w:color w:val="000000"/>
                <w:kern w:val="0"/>
                <w:sz w:val="18"/>
                <w:szCs w:val="18"/>
                <w:u w:val="none"/>
                <w:lang w:val="en-US" w:eastAsia="zh-CN" w:bidi="ar"/>
              </w:rPr>
            </w:pPr>
            <w:r>
              <w:rPr>
                <w:rFonts w:hint="eastAsia" w:ascii="宋体" w:hAnsi="宋体" w:eastAsia="宋体" w:cs="宋体"/>
                <w:i w:val="0"/>
                <w:iCs w:val="0"/>
                <w:snapToGrid w:val="0"/>
                <w:color w:val="000000"/>
                <w:kern w:val="0"/>
                <w:sz w:val="18"/>
                <w:szCs w:val="18"/>
                <w:u w:val="none"/>
                <w:lang w:val="en-US" w:eastAsia="zh-CN" w:bidi="ar"/>
              </w:rPr>
              <w:t>（签章）</w:t>
            </w:r>
          </w:p>
        </w:tc>
        <w:tc>
          <w:tcPr>
            <w:tcW w:w="2560" w:type="dxa"/>
            <w:gridSpan w:val="5"/>
            <w:tcBorders>
              <w:top w:val="single" w:color="000000" w:sz="8" w:space="0"/>
              <w:left w:val="single" w:color="000000" w:sz="8" w:space="0"/>
              <w:bottom w:val="single" w:color="000000" w:sz="12" w:space="0"/>
              <w:right w:val="single" w:color="000000" w:sz="12" w:space="0"/>
            </w:tcBorders>
            <w:noWrap w:val="0"/>
            <w:vAlign w:val="center"/>
          </w:tcPr>
          <w:p w14:paraId="6ABBA5EC">
            <w:pPr>
              <w:jc w:val="center"/>
            </w:pPr>
          </w:p>
        </w:tc>
      </w:tr>
    </w:tbl>
    <w:p w14:paraId="5C42FBE4">
      <w:pPr>
        <w:keepLines w:val="0"/>
        <w:pageBreakBefore w:val="0"/>
        <w:widowControl/>
        <w:numPr>
          <w:ilvl w:val="0"/>
          <w:numId w:val="16"/>
        </w:numPr>
        <w:tabs>
          <w:tab w:val="left" w:pos="2960"/>
        </w:tabs>
        <w:wordWrap/>
        <w:overflowPunct/>
        <w:bidi w:val="0"/>
        <w:spacing w:before="160" w:beforeLines="50" w:after="160" w:afterLines="50" w:line="360" w:lineRule="auto"/>
        <w:ind w:firstLine="482" w:firstLineChars="200"/>
        <w:jc w:val="left"/>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教学进程表</w:t>
      </w:r>
    </w:p>
    <w:p w14:paraId="79A9E9BA">
      <w:pPr>
        <w:pStyle w:val="5"/>
        <w:keepLines w:val="0"/>
        <w:pageBreakBefore w:val="0"/>
        <w:wordWrap/>
        <w:overflowPunct/>
        <w:bidi w:val="0"/>
        <w:spacing w:line="360" w:lineRule="auto"/>
        <w:ind w:firstLine="0" w:firstLineChars="0"/>
        <w:rPr>
          <w:rFonts w:hint="eastAsia" w:ascii="宋体" w:hAnsi="宋体" w:eastAsia="宋体" w:cs="宋体"/>
          <w:b w:val="0"/>
          <w:bCs w:val="0"/>
          <w:color w:val="auto"/>
          <w:sz w:val="24"/>
          <w:szCs w:val="24"/>
        </w:rPr>
      </w:pPr>
    </w:p>
    <w:p w14:paraId="31FDAFEF">
      <w:pPr>
        <w:pStyle w:val="5"/>
        <w:keepLines w:val="0"/>
        <w:pageBreakBefore w:val="0"/>
        <w:wordWrap/>
        <w:overflowPunct/>
        <w:bidi w:val="0"/>
        <w:spacing w:line="360" w:lineRule="auto"/>
        <w:ind w:firstLine="0" w:firstLineChars="0"/>
        <w:rPr>
          <w:rFonts w:hint="eastAsia" w:ascii="宋体" w:hAnsi="宋体" w:eastAsia="宋体" w:cs="宋体"/>
          <w:b w:val="0"/>
          <w:bCs w:val="0"/>
          <w:color w:val="auto"/>
          <w:sz w:val="24"/>
          <w:szCs w:val="24"/>
        </w:rPr>
      </w:pPr>
    </w:p>
    <w:p w14:paraId="16C9F95D">
      <w:pPr>
        <w:pStyle w:val="5"/>
        <w:keepLines w:val="0"/>
        <w:pageBreakBefore w:val="0"/>
        <w:wordWrap/>
        <w:overflowPunct/>
        <w:bidi w:val="0"/>
        <w:spacing w:line="360" w:lineRule="auto"/>
        <w:ind w:firstLine="0" w:firstLineChars="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注：</w:t>
      </w:r>
      <w:r>
        <w:rPr>
          <w:rFonts w:hint="eastAsia" w:ascii="宋体" w:hAnsi="宋体" w:eastAsia="宋体" w:cs="宋体"/>
          <w:b w:val="0"/>
          <w:bCs w:val="0"/>
          <w:color w:val="auto"/>
          <w:kern w:val="0"/>
          <w:sz w:val="24"/>
          <w:szCs w:val="24"/>
        </w:rPr>
        <w:t>集中实践教学周（含岗位实习）每周以26学时计。公共选修课程由教务处组织各系申报，并于开课的前一学期末向全院学生公布。课程类型分为纯理论课程（A类）、理论+实践课程（B类）、纯实践课程（C类）。课程性质分为考试课（S）和考查课（C）。凡确定为专业核心课的，应在备注栏中以★注明</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供选领域课程面向其他专业类别学生选修，修完授予校级证书。今后课程名称和代码应</w:t>
      </w:r>
      <w:r>
        <w:rPr>
          <w:rFonts w:hint="eastAsia" w:ascii="宋体" w:hAnsi="宋体" w:eastAsia="宋体" w:cs="宋体"/>
          <w:b w:val="0"/>
          <w:bCs w:val="0"/>
          <w:color w:val="auto"/>
          <w:kern w:val="0"/>
          <w:sz w:val="24"/>
          <w:szCs w:val="24"/>
          <w:lang w:eastAsia="zh-CN"/>
        </w:rPr>
        <w:t>延用</w:t>
      </w:r>
      <w:r>
        <w:rPr>
          <w:rFonts w:hint="eastAsia" w:ascii="宋体" w:hAnsi="宋体" w:eastAsia="宋体" w:cs="宋体"/>
          <w:b w:val="0"/>
          <w:bCs w:val="0"/>
          <w:color w:val="auto"/>
          <w:kern w:val="0"/>
          <w:sz w:val="24"/>
          <w:szCs w:val="24"/>
        </w:rPr>
        <w:t>前一学期的</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如有变更需提出书面论证报告。</w:t>
      </w:r>
    </w:p>
    <w:p w14:paraId="46ABE977">
      <w:pPr>
        <w:pStyle w:val="5"/>
        <w:keepLines w:val="0"/>
        <w:pageBreakBefore w:val="0"/>
        <w:wordWrap/>
        <w:overflowPunct/>
        <w:bidi w:val="0"/>
        <w:spacing w:line="360" w:lineRule="auto"/>
        <w:ind w:firstLine="0" w:firstLineChars="0"/>
        <w:rPr>
          <w:rFonts w:hint="eastAsia" w:ascii="宋体" w:hAnsi="宋体" w:eastAsia="宋体" w:cs="宋体"/>
          <w:b w:val="0"/>
          <w:bCs w:val="0"/>
          <w:color w:val="auto"/>
          <w:sz w:val="24"/>
          <w:szCs w:val="24"/>
        </w:rPr>
      </w:pPr>
    </w:p>
    <w:p w14:paraId="199699A6">
      <w:pPr>
        <w:pStyle w:val="5"/>
        <w:keepLines w:val="0"/>
        <w:pageBreakBefore w:val="0"/>
        <w:wordWrap/>
        <w:overflowPunct/>
        <w:bidi w:val="0"/>
        <w:spacing w:line="360" w:lineRule="auto"/>
        <w:ind w:firstLine="0" w:firstLineChars="0"/>
        <w:rPr>
          <w:rFonts w:hint="eastAsia" w:ascii="宋体" w:hAnsi="宋体" w:eastAsia="宋体" w:cs="宋体"/>
          <w:b w:val="0"/>
          <w:bCs w:val="0"/>
          <w:color w:val="auto"/>
          <w:sz w:val="24"/>
          <w:szCs w:val="24"/>
        </w:rPr>
      </w:pPr>
    </w:p>
    <w:p w14:paraId="37263A04">
      <w:pPr>
        <w:pStyle w:val="5"/>
        <w:keepLines w:val="0"/>
        <w:pageBreakBefore w:val="0"/>
        <w:wordWrap/>
        <w:overflowPunct/>
        <w:bidi w:val="0"/>
        <w:spacing w:line="360" w:lineRule="auto"/>
        <w:ind w:firstLine="0" w:firstLineChars="0"/>
        <w:rPr>
          <w:rFonts w:hint="eastAsia" w:ascii="宋体" w:hAnsi="宋体" w:eastAsia="宋体" w:cs="宋体"/>
          <w:b w:val="0"/>
          <w:bCs w:val="0"/>
          <w:color w:val="auto"/>
          <w:sz w:val="24"/>
          <w:szCs w:val="24"/>
        </w:rPr>
      </w:pPr>
    </w:p>
    <w:p w14:paraId="1DFBFEF9">
      <w:pPr>
        <w:keepLines w:val="0"/>
        <w:pageBreakBefore w:val="0"/>
        <w:wordWrap/>
        <w:overflowPunct/>
        <w:bidi w:val="0"/>
        <w:spacing w:line="360" w:lineRule="auto"/>
        <w:ind w:firstLine="480" w:firstLineChars="200"/>
        <w:rPr>
          <w:rFonts w:hint="eastAsia" w:ascii="宋体" w:hAnsi="宋体" w:eastAsia="宋体" w:cs="宋体"/>
          <w:b w:val="0"/>
          <w:bCs w:val="0"/>
          <w:color w:val="auto"/>
          <w:kern w:val="0"/>
          <w:sz w:val="24"/>
          <w:szCs w:val="24"/>
        </w:rPr>
        <w:sectPr>
          <w:footerReference r:id="rId5" w:type="default"/>
          <w:pgSz w:w="11906" w:h="16838"/>
          <w:pgMar w:top="1134" w:right="1134" w:bottom="1134" w:left="1134" w:header="851" w:footer="992" w:gutter="0"/>
          <w:pgBorders>
            <w:top w:val="none" w:sz="0" w:space="0"/>
            <w:left w:val="none" w:sz="0" w:space="0"/>
            <w:bottom w:val="none" w:sz="0" w:space="0"/>
            <w:right w:val="none" w:sz="0" w:space="0"/>
          </w:pgBorders>
          <w:pgNumType w:fmt="numberInDash"/>
          <w:cols w:space="720" w:num="1"/>
          <w:docGrid w:type="lines" w:linePitch="321" w:charSpace="0"/>
        </w:sectPr>
      </w:pPr>
    </w:p>
    <w:p w14:paraId="5C78FF57">
      <w:pPr>
        <w:keepNext/>
        <w:keepLines w:val="0"/>
        <w:pageBreakBefore w:val="0"/>
        <w:widowControl/>
        <w:wordWrap/>
        <w:overflowPunct/>
        <w:bidi w:val="0"/>
        <w:spacing w:line="360" w:lineRule="auto"/>
        <w:jc w:val="left"/>
        <w:outlineLvl w:val="1"/>
        <w:rPr>
          <w:rFonts w:hint="eastAsia" w:ascii="宋体" w:hAnsi="宋体" w:eastAsia="宋体" w:cs="宋体"/>
          <w:b w:val="0"/>
          <w:bCs w:val="0"/>
          <w:color w:val="auto"/>
          <w:kern w:val="0"/>
          <w:sz w:val="24"/>
          <w:szCs w:val="24"/>
        </w:rPr>
      </w:pPr>
      <w:r>
        <w:rPr>
          <w:rFonts w:hint="eastAsia" w:ascii="宋体" w:hAnsi="宋体" w:eastAsia="宋体" w:cs="宋体"/>
          <w:b/>
          <w:bCs/>
          <w:color w:val="auto"/>
          <w:kern w:val="0"/>
          <w:sz w:val="24"/>
          <w:szCs w:val="24"/>
        </w:rPr>
        <w:t>（四）培养方案（微）调整审批表</w:t>
      </w:r>
    </w:p>
    <w:p w14:paraId="7512EE84">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培养方案（微）调整审批表</w:t>
      </w:r>
    </w:p>
    <w:p w14:paraId="6F887D67">
      <w:pPr>
        <w:keepLines w:val="0"/>
        <w:pageBreakBefore w:val="0"/>
        <w:wordWrap/>
        <w:overflowPunct/>
        <w:bidi w:val="0"/>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专业名称：</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sz w:val="24"/>
          <w:szCs w:val="24"/>
        </w:rPr>
        <w:t xml:space="preserve">      适用年级</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班级</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u w:val="single"/>
        </w:rPr>
        <w:t xml:space="preserve">                           </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358"/>
        <w:gridCol w:w="447"/>
        <w:gridCol w:w="693"/>
        <w:gridCol w:w="397"/>
        <w:gridCol w:w="485"/>
        <w:gridCol w:w="693"/>
        <w:gridCol w:w="766"/>
        <w:gridCol w:w="774"/>
        <w:gridCol w:w="712"/>
        <w:gridCol w:w="634"/>
        <w:gridCol w:w="505"/>
        <w:gridCol w:w="594"/>
        <w:gridCol w:w="693"/>
      </w:tblGrid>
      <w:tr w14:paraId="6B33B0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1546" w:type="dxa"/>
            <w:vMerge w:val="restart"/>
            <w:noWrap w:val="0"/>
            <w:vAlign w:val="center"/>
          </w:tcPr>
          <w:p w14:paraId="14ECFDFB">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课 程 名 称</w:t>
            </w:r>
          </w:p>
          <w:p w14:paraId="67EE960B">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3839" w:type="dxa"/>
            <w:gridSpan w:val="7"/>
            <w:noWrap w:val="0"/>
            <w:vAlign w:val="center"/>
          </w:tcPr>
          <w:p w14:paraId="415CED3B">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原 计 划</w:t>
            </w:r>
          </w:p>
        </w:tc>
        <w:tc>
          <w:tcPr>
            <w:tcW w:w="3912" w:type="dxa"/>
            <w:gridSpan w:val="6"/>
            <w:noWrap w:val="0"/>
            <w:vAlign w:val="center"/>
          </w:tcPr>
          <w:p w14:paraId="122D1A26">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调 整 后 计 划</w:t>
            </w:r>
          </w:p>
        </w:tc>
      </w:tr>
      <w:tr w14:paraId="583D2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1546" w:type="dxa"/>
            <w:vMerge w:val="continue"/>
            <w:noWrap w:val="0"/>
            <w:vAlign w:val="center"/>
          </w:tcPr>
          <w:p w14:paraId="0AB865AE">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805" w:type="dxa"/>
            <w:gridSpan w:val="2"/>
            <w:noWrap w:val="0"/>
            <w:vAlign w:val="center"/>
          </w:tcPr>
          <w:p w14:paraId="2640A863">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课程类型</w:t>
            </w:r>
          </w:p>
        </w:tc>
        <w:tc>
          <w:tcPr>
            <w:tcW w:w="693" w:type="dxa"/>
            <w:noWrap w:val="0"/>
            <w:vAlign w:val="center"/>
          </w:tcPr>
          <w:p w14:paraId="4F8BB5AB">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总学时</w:t>
            </w:r>
          </w:p>
        </w:tc>
        <w:tc>
          <w:tcPr>
            <w:tcW w:w="397" w:type="dxa"/>
            <w:noWrap w:val="0"/>
            <w:vAlign w:val="center"/>
          </w:tcPr>
          <w:p w14:paraId="211B7D4E">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学分</w:t>
            </w:r>
          </w:p>
        </w:tc>
        <w:tc>
          <w:tcPr>
            <w:tcW w:w="485" w:type="dxa"/>
            <w:noWrap w:val="0"/>
            <w:vAlign w:val="center"/>
          </w:tcPr>
          <w:p w14:paraId="41307378">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学期</w:t>
            </w:r>
          </w:p>
        </w:tc>
        <w:tc>
          <w:tcPr>
            <w:tcW w:w="693" w:type="dxa"/>
            <w:noWrap w:val="0"/>
            <w:vAlign w:val="top"/>
          </w:tcPr>
          <w:p w14:paraId="4705D669">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学期学时</w:t>
            </w:r>
          </w:p>
        </w:tc>
        <w:tc>
          <w:tcPr>
            <w:tcW w:w="766" w:type="dxa"/>
            <w:noWrap w:val="0"/>
            <w:vAlign w:val="top"/>
          </w:tcPr>
          <w:p w14:paraId="6CE58165">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考试</w:t>
            </w:r>
          </w:p>
          <w:p w14:paraId="35277943">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类型</w:t>
            </w:r>
          </w:p>
        </w:tc>
        <w:tc>
          <w:tcPr>
            <w:tcW w:w="774" w:type="dxa"/>
            <w:noWrap w:val="0"/>
            <w:vAlign w:val="center"/>
          </w:tcPr>
          <w:p w14:paraId="65047E9A">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课程</w:t>
            </w:r>
          </w:p>
          <w:p w14:paraId="74042C9E">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类型</w:t>
            </w:r>
          </w:p>
        </w:tc>
        <w:tc>
          <w:tcPr>
            <w:tcW w:w="712" w:type="dxa"/>
            <w:noWrap w:val="0"/>
            <w:vAlign w:val="center"/>
          </w:tcPr>
          <w:p w14:paraId="3DC7A58A">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总学时</w:t>
            </w:r>
          </w:p>
        </w:tc>
        <w:tc>
          <w:tcPr>
            <w:tcW w:w="634" w:type="dxa"/>
            <w:noWrap w:val="0"/>
            <w:vAlign w:val="center"/>
          </w:tcPr>
          <w:p w14:paraId="2F8F5F53">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学分</w:t>
            </w:r>
          </w:p>
        </w:tc>
        <w:tc>
          <w:tcPr>
            <w:tcW w:w="505" w:type="dxa"/>
            <w:noWrap w:val="0"/>
            <w:vAlign w:val="center"/>
          </w:tcPr>
          <w:p w14:paraId="42B364CB">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学期</w:t>
            </w:r>
          </w:p>
        </w:tc>
        <w:tc>
          <w:tcPr>
            <w:tcW w:w="594" w:type="dxa"/>
            <w:noWrap w:val="0"/>
            <w:vAlign w:val="center"/>
          </w:tcPr>
          <w:p w14:paraId="690A88C9">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学期学时</w:t>
            </w:r>
          </w:p>
        </w:tc>
        <w:tc>
          <w:tcPr>
            <w:tcW w:w="693" w:type="dxa"/>
            <w:noWrap w:val="0"/>
            <w:vAlign w:val="center"/>
          </w:tcPr>
          <w:p w14:paraId="07A933BD">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考试</w:t>
            </w:r>
          </w:p>
          <w:p w14:paraId="2F0294F4">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类型</w:t>
            </w:r>
          </w:p>
        </w:tc>
      </w:tr>
      <w:tr w14:paraId="19C8E8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46" w:type="dxa"/>
            <w:noWrap w:val="0"/>
            <w:vAlign w:val="top"/>
          </w:tcPr>
          <w:p w14:paraId="572B60C4">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805" w:type="dxa"/>
            <w:gridSpan w:val="2"/>
            <w:noWrap w:val="0"/>
            <w:vAlign w:val="top"/>
          </w:tcPr>
          <w:p w14:paraId="2B6F4F39">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693" w:type="dxa"/>
            <w:noWrap w:val="0"/>
            <w:vAlign w:val="top"/>
          </w:tcPr>
          <w:p w14:paraId="173FA7FA">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397" w:type="dxa"/>
            <w:noWrap w:val="0"/>
            <w:vAlign w:val="top"/>
          </w:tcPr>
          <w:p w14:paraId="04CA42DF">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485" w:type="dxa"/>
            <w:noWrap w:val="0"/>
            <w:vAlign w:val="top"/>
          </w:tcPr>
          <w:p w14:paraId="008B1E4F">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693" w:type="dxa"/>
            <w:noWrap w:val="0"/>
            <w:vAlign w:val="top"/>
          </w:tcPr>
          <w:p w14:paraId="6DF3AF27">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766" w:type="dxa"/>
            <w:noWrap w:val="0"/>
            <w:vAlign w:val="top"/>
          </w:tcPr>
          <w:p w14:paraId="6FACC4A8">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774" w:type="dxa"/>
            <w:noWrap w:val="0"/>
            <w:vAlign w:val="top"/>
          </w:tcPr>
          <w:p w14:paraId="10958EF2">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712" w:type="dxa"/>
            <w:noWrap w:val="0"/>
            <w:vAlign w:val="top"/>
          </w:tcPr>
          <w:p w14:paraId="1C4AC16C">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634" w:type="dxa"/>
            <w:noWrap w:val="0"/>
            <w:vAlign w:val="top"/>
          </w:tcPr>
          <w:p w14:paraId="445CBE30">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505" w:type="dxa"/>
            <w:noWrap w:val="0"/>
            <w:vAlign w:val="top"/>
          </w:tcPr>
          <w:p w14:paraId="2359C0CA">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594" w:type="dxa"/>
            <w:noWrap w:val="0"/>
            <w:vAlign w:val="top"/>
          </w:tcPr>
          <w:p w14:paraId="38B53D7D">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693" w:type="dxa"/>
            <w:noWrap w:val="0"/>
            <w:vAlign w:val="top"/>
          </w:tcPr>
          <w:p w14:paraId="348F6AB7">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r>
      <w:tr w14:paraId="25C7B6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546" w:type="dxa"/>
            <w:noWrap w:val="0"/>
            <w:vAlign w:val="top"/>
          </w:tcPr>
          <w:p w14:paraId="107536CD">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805" w:type="dxa"/>
            <w:gridSpan w:val="2"/>
            <w:noWrap w:val="0"/>
            <w:vAlign w:val="top"/>
          </w:tcPr>
          <w:p w14:paraId="7D343438">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693" w:type="dxa"/>
            <w:noWrap w:val="0"/>
            <w:vAlign w:val="top"/>
          </w:tcPr>
          <w:p w14:paraId="149529DF">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397" w:type="dxa"/>
            <w:noWrap w:val="0"/>
            <w:vAlign w:val="top"/>
          </w:tcPr>
          <w:p w14:paraId="756E98FF">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485" w:type="dxa"/>
            <w:noWrap w:val="0"/>
            <w:vAlign w:val="top"/>
          </w:tcPr>
          <w:p w14:paraId="1052DA85">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693" w:type="dxa"/>
            <w:noWrap w:val="0"/>
            <w:vAlign w:val="top"/>
          </w:tcPr>
          <w:p w14:paraId="115EE040">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766" w:type="dxa"/>
            <w:noWrap w:val="0"/>
            <w:vAlign w:val="top"/>
          </w:tcPr>
          <w:p w14:paraId="71B98451">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774" w:type="dxa"/>
            <w:noWrap w:val="0"/>
            <w:vAlign w:val="top"/>
          </w:tcPr>
          <w:p w14:paraId="55F35A6F">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712" w:type="dxa"/>
            <w:noWrap w:val="0"/>
            <w:vAlign w:val="top"/>
          </w:tcPr>
          <w:p w14:paraId="5F9E0D53">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634" w:type="dxa"/>
            <w:noWrap w:val="0"/>
            <w:vAlign w:val="top"/>
          </w:tcPr>
          <w:p w14:paraId="7CD4328C">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505" w:type="dxa"/>
            <w:noWrap w:val="0"/>
            <w:vAlign w:val="top"/>
          </w:tcPr>
          <w:p w14:paraId="4F1DC1AC">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594" w:type="dxa"/>
            <w:noWrap w:val="0"/>
            <w:vAlign w:val="top"/>
          </w:tcPr>
          <w:p w14:paraId="5F08DF44">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693" w:type="dxa"/>
            <w:noWrap w:val="0"/>
            <w:vAlign w:val="top"/>
          </w:tcPr>
          <w:p w14:paraId="1EB18989">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r>
      <w:tr w14:paraId="3341FB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546" w:type="dxa"/>
            <w:noWrap w:val="0"/>
            <w:vAlign w:val="top"/>
          </w:tcPr>
          <w:p w14:paraId="045818E2">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805" w:type="dxa"/>
            <w:gridSpan w:val="2"/>
            <w:noWrap w:val="0"/>
            <w:vAlign w:val="top"/>
          </w:tcPr>
          <w:p w14:paraId="3AA0A9BB">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693" w:type="dxa"/>
            <w:noWrap w:val="0"/>
            <w:vAlign w:val="top"/>
          </w:tcPr>
          <w:p w14:paraId="67CCEFF7">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397" w:type="dxa"/>
            <w:noWrap w:val="0"/>
            <w:vAlign w:val="top"/>
          </w:tcPr>
          <w:p w14:paraId="61767198">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485" w:type="dxa"/>
            <w:noWrap w:val="0"/>
            <w:vAlign w:val="top"/>
          </w:tcPr>
          <w:p w14:paraId="43E8203D">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693" w:type="dxa"/>
            <w:noWrap w:val="0"/>
            <w:vAlign w:val="top"/>
          </w:tcPr>
          <w:p w14:paraId="7A348C58">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766" w:type="dxa"/>
            <w:noWrap w:val="0"/>
            <w:vAlign w:val="top"/>
          </w:tcPr>
          <w:p w14:paraId="7E7C70EB">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774" w:type="dxa"/>
            <w:noWrap w:val="0"/>
            <w:vAlign w:val="top"/>
          </w:tcPr>
          <w:p w14:paraId="63E49136">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712" w:type="dxa"/>
            <w:noWrap w:val="0"/>
            <w:vAlign w:val="top"/>
          </w:tcPr>
          <w:p w14:paraId="74FF2B28">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634" w:type="dxa"/>
            <w:noWrap w:val="0"/>
            <w:vAlign w:val="top"/>
          </w:tcPr>
          <w:p w14:paraId="6AEB59B6">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505" w:type="dxa"/>
            <w:noWrap w:val="0"/>
            <w:vAlign w:val="top"/>
          </w:tcPr>
          <w:p w14:paraId="27DEEA08">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594" w:type="dxa"/>
            <w:noWrap w:val="0"/>
            <w:vAlign w:val="top"/>
          </w:tcPr>
          <w:p w14:paraId="165B5C6C">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693" w:type="dxa"/>
            <w:noWrap w:val="0"/>
            <w:vAlign w:val="top"/>
          </w:tcPr>
          <w:p w14:paraId="4C495020">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r>
      <w:tr w14:paraId="43C7D2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546" w:type="dxa"/>
            <w:noWrap w:val="0"/>
            <w:vAlign w:val="top"/>
          </w:tcPr>
          <w:p w14:paraId="2E1ED4B1">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职业资格证书</w:t>
            </w:r>
          </w:p>
        </w:tc>
        <w:tc>
          <w:tcPr>
            <w:tcW w:w="3839" w:type="dxa"/>
            <w:gridSpan w:val="7"/>
            <w:noWrap w:val="0"/>
            <w:vAlign w:val="center"/>
          </w:tcPr>
          <w:p w14:paraId="5C2828EC">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原 计 划</w:t>
            </w:r>
          </w:p>
        </w:tc>
        <w:tc>
          <w:tcPr>
            <w:tcW w:w="3912" w:type="dxa"/>
            <w:gridSpan w:val="6"/>
            <w:noWrap w:val="0"/>
            <w:vAlign w:val="center"/>
          </w:tcPr>
          <w:p w14:paraId="06DB1390">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调 整 后 计 划</w:t>
            </w:r>
          </w:p>
        </w:tc>
      </w:tr>
      <w:tr w14:paraId="00637E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546" w:type="dxa"/>
            <w:noWrap w:val="0"/>
            <w:vAlign w:val="top"/>
          </w:tcPr>
          <w:p w14:paraId="28AC252D">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3839" w:type="dxa"/>
            <w:gridSpan w:val="7"/>
            <w:noWrap w:val="0"/>
            <w:vAlign w:val="center"/>
          </w:tcPr>
          <w:p w14:paraId="15B2162C">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3912" w:type="dxa"/>
            <w:gridSpan w:val="6"/>
            <w:noWrap w:val="0"/>
            <w:vAlign w:val="center"/>
          </w:tcPr>
          <w:p w14:paraId="5E2E0FC9">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r>
      <w:tr w14:paraId="6AC30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546" w:type="dxa"/>
            <w:noWrap w:val="0"/>
            <w:vAlign w:val="top"/>
          </w:tcPr>
          <w:p w14:paraId="08BF447D">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3839" w:type="dxa"/>
            <w:gridSpan w:val="7"/>
            <w:noWrap w:val="0"/>
            <w:vAlign w:val="center"/>
          </w:tcPr>
          <w:p w14:paraId="180AA8B9">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3912" w:type="dxa"/>
            <w:gridSpan w:val="6"/>
            <w:noWrap w:val="0"/>
            <w:vAlign w:val="center"/>
          </w:tcPr>
          <w:p w14:paraId="78A1D91B">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r>
      <w:tr w14:paraId="048520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546" w:type="dxa"/>
            <w:noWrap w:val="0"/>
            <w:vAlign w:val="top"/>
          </w:tcPr>
          <w:p w14:paraId="0563BA2F">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3839" w:type="dxa"/>
            <w:gridSpan w:val="7"/>
            <w:noWrap w:val="0"/>
            <w:vAlign w:val="center"/>
          </w:tcPr>
          <w:p w14:paraId="52C8249D">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c>
          <w:tcPr>
            <w:tcW w:w="3912" w:type="dxa"/>
            <w:gridSpan w:val="6"/>
            <w:noWrap w:val="0"/>
            <w:vAlign w:val="center"/>
          </w:tcPr>
          <w:p w14:paraId="603CA8A3">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p>
        </w:tc>
      </w:tr>
      <w:tr w14:paraId="117AF5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9297" w:type="dxa"/>
            <w:gridSpan w:val="14"/>
            <w:noWrap w:val="0"/>
            <w:vAlign w:val="top"/>
          </w:tcPr>
          <w:p w14:paraId="51F40F1A">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调 整 理 由</w:t>
            </w:r>
          </w:p>
          <w:p w14:paraId="3049CCE1">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p>
        </w:tc>
      </w:tr>
      <w:tr w14:paraId="7171B8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1904" w:type="dxa"/>
            <w:gridSpan w:val="2"/>
            <w:noWrap w:val="0"/>
            <w:vAlign w:val="center"/>
          </w:tcPr>
          <w:p w14:paraId="3D7562DD">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专  业</w:t>
            </w:r>
          </w:p>
          <w:p w14:paraId="1588979A">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意  见</w:t>
            </w:r>
          </w:p>
        </w:tc>
        <w:tc>
          <w:tcPr>
            <w:tcW w:w="7393" w:type="dxa"/>
            <w:gridSpan w:val="12"/>
            <w:noWrap w:val="0"/>
            <w:vAlign w:val="top"/>
          </w:tcPr>
          <w:p w14:paraId="275862F5">
            <w:pPr>
              <w:keepLines w:val="0"/>
              <w:pageBreakBefore w:val="0"/>
              <w:wordWrap/>
              <w:overflowPunct/>
              <w:bidi w:val="0"/>
              <w:spacing w:line="360" w:lineRule="auto"/>
              <w:jc w:val="both"/>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p>
          <w:p w14:paraId="2627A04E">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签字：                                           </w:t>
            </w:r>
          </w:p>
          <w:p w14:paraId="0411C384">
            <w:pPr>
              <w:keepLines w:val="0"/>
              <w:pageBreakBefore w:val="0"/>
              <w:wordWrap/>
              <w:overflowPunct/>
              <w:bidi w:val="0"/>
              <w:spacing w:line="360" w:lineRule="auto"/>
              <w:jc w:val="righ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年   月   日</w:t>
            </w:r>
          </w:p>
        </w:tc>
      </w:tr>
      <w:tr w14:paraId="333FE3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1904" w:type="dxa"/>
            <w:gridSpan w:val="2"/>
            <w:noWrap w:val="0"/>
            <w:vAlign w:val="center"/>
          </w:tcPr>
          <w:p w14:paraId="19C18C63">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系  部</w:t>
            </w:r>
          </w:p>
          <w:p w14:paraId="75A0688D">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意  见</w:t>
            </w:r>
          </w:p>
        </w:tc>
        <w:tc>
          <w:tcPr>
            <w:tcW w:w="7393" w:type="dxa"/>
            <w:gridSpan w:val="12"/>
            <w:noWrap w:val="0"/>
            <w:vAlign w:val="top"/>
          </w:tcPr>
          <w:p w14:paraId="674B80AC">
            <w:pPr>
              <w:keepLines w:val="0"/>
              <w:pageBreakBefore w:val="0"/>
              <w:wordWrap/>
              <w:overflowPunct/>
              <w:bidi w:val="0"/>
              <w:spacing w:line="360" w:lineRule="auto"/>
              <w:ind w:right="420"/>
              <w:rPr>
                <w:rFonts w:hint="eastAsia" w:ascii="宋体" w:hAnsi="宋体" w:eastAsia="宋体" w:cs="宋体"/>
                <w:b w:val="0"/>
                <w:bCs w:val="0"/>
                <w:color w:val="auto"/>
                <w:sz w:val="24"/>
                <w:szCs w:val="24"/>
              </w:rPr>
            </w:pPr>
          </w:p>
          <w:p w14:paraId="087ECFA7">
            <w:pPr>
              <w:keepLines w:val="0"/>
              <w:pageBreakBefore w:val="0"/>
              <w:wordWrap/>
              <w:overflowPunct/>
              <w:bidi w:val="0"/>
              <w:spacing w:line="360" w:lineRule="auto"/>
              <w:ind w:right="420" w:firstLine="5452" w:firstLineChars="227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签字：                      </w:t>
            </w:r>
          </w:p>
          <w:p w14:paraId="144D49A7">
            <w:pPr>
              <w:keepLines w:val="0"/>
              <w:pageBreakBefore w:val="0"/>
              <w:wordWrap/>
              <w:overflowPunct/>
              <w:bidi w:val="0"/>
              <w:spacing w:line="360" w:lineRule="auto"/>
              <w:jc w:val="righ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年   月   日</w:t>
            </w:r>
          </w:p>
        </w:tc>
      </w:tr>
      <w:tr w14:paraId="1CCA0D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84" w:hRule="atLeast"/>
          <w:jc w:val="center"/>
        </w:trPr>
        <w:tc>
          <w:tcPr>
            <w:tcW w:w="1904" w:type="dxa"/>
            <w:gridSpan w:val="2"/>
            <w:noWrap w:val="0"/>
            <w:vAlign w:val="center"/>
          </w:tcPr>
          <w:p w14:paraId="1AD084DE">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教务处</w:t>
            </w:r>
          </w:p>
          <w:p w14:paraId="0D55A964">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意  见</w:t>
            </w:r>
          </w:p>
        </w:tc>
        <w:tc>
          <w:tcPr>
            <w:tcW w:w="7393" w:type="dxa"/>
            <w:gridSpan w:val="12"/>
            <w:noWrap w:val="0"/>
            <w:vAlign w:val="center"/>
          </w:tcPr>
          <w:p w14:paraId="5AD4011F">
            <w:pPr>
              <w:keepLines w:val="0"/>
              <w:pageBreakBefore w:val="0"/>
              <w:wordWrap/>
              <w:overflowPunct/>
              <w:bidi w:val="0"/>
              <w:spacing w:line="360" w:lineRule="auto"/>
              <w:ind w:right="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p>
          <w:p w14:paraId="7C845086">
            <w:pPr>
              <w:keepLines w:val="0"/>
              <w:pageBreakBefore w:val="0"/>
              <w:wordWrap/>
              <w:overflowPunct/>
              <w:bidi w:val="0"/>
              <w:spacing w:line="360" w:lineRule="auto"/>
              <w:ind w:right="420" w:firstLine="5452" w:firstLineChars="227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签字：                           </w:t>
            </w:r>
          </w:p>
          <w:p w14:paraId="4E8FCC7A">
            <w:pPr>
              <w:keepLines w:val="0"/>
              <w:pageBreakBefore w:val="0"/>
              <w:wordWrap/>
              <w:overflowPunct/>
              <w:bidi w:val="0"/>
              <w:spacing w:line="360" w:lineRule="auto"/>
              <w:jc w:val="righ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年   月   日</w:t>
            </w:r>
          </w:p>
        </w:tc>
      </w:tr>
      <w:tr w14:paraId="239631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1904" w:type="dxa"/>
            <w:gridSpan w:val="2"/>
            <w:noWrap w:val="0"/>
            <w:vAlign w:val="center"/>
          </w:tcPr>
          <w:p w14:paraId="4E273435">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 </w:t>
            </w:r>
          </w:p>
          <w:p w14:paraId="6B11E38D">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专业建设指导委员会</w:t>
            </w:r>
          </w:p>
          <w:p w14:paraId="52C28768">
            <w:pPr>
              <w:keepLines w:val="0"/>
              <w:pageBreakBefore w:val="0"/>
              <w:wordWrap/>
              <w:overflowPunct/>
              <w:bidi w:val="0"/>
              <w:spacing w:line="360" w:lineRule="auto"/>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审  定</w:t>
            </w:r>
          </w:p>
          <w:p w14:paraId="7ABCDD47">
            <w:pPr>
              <w:keepLines w:val="0"/>
              <w:pageBreakBefore w:val="0"/>
              <w:wordWrap/>
              <w:overflowPunct/>
              <w:bidi w:val="0"/>
              <w:spacing w:line="360" w:lineRule="auto"/>
              <w:ind w:right="420" w:firstLine="470" w:firstLineChars="196"/>
              <w:jc w:val="center"/>
              <w:rPr>
                <w:rFonts w:hint="eastAsia" w:ascii="宋体" w:hAnsi="宋体" w:eastAsia="宋体" w:cs="宋体"/>
                <w:b w:val="0"/>
                <w:bCs w:val="0"/>
                <w:color w:val="auto"/>
                <w:sz w:val="24"/>
                <w:szCs w:val="24"/>
              </w:rPr>
            </w:pPr>
          </w:p>
        </w:tc>
        <w:tc>
          <w:tcPr>
            <w:tcW w:w="7393" w:type="dxa"/>
            <w:gridSpan w:val="12"/>
            <w:noWrap w:val="0"/>
            <w:vAlign w:val="center"/>
          </w:tcPr>
          <w:p w14:paraId="76AD3899">
            <w:pPr>
              <w:keepLines w:val="0"/>
              <w:pageBreakBefore w:val="0"/>
              <w:wordWrap/>
              <w:overflowPunct/>
              <w:bidi w:val="0"/>
              <w:spacing w:line="360" w:lineRule="auto"/>
              <w:jc w:val="right"/>
              <w:rPr>
                <w:rFonts w:hint="eastAsia" w:ascii="宋体" w:hAnsi="宋体" w:eastAsia="宋体" w:cs="宋体"/>
                <w:b w:val="0"/>
                <w:bCs w:val="0"/>
                <w:color w:val="auto"/>
                <w:sz w:val="24"/>
                <w:szCs w:val="24"/>
              </w:rPr>
            </w:pPr>
          </w:p>
          <w:p w14:paraId="6628371D">
            <w:pPr>
              <w:keepLines w:val="0"/>
              <w:pageBreakBefore w:val="0"/>
              <w:wordWrap/>
              <w:overflowPunct/>
              <w:bidi w:val="0"/>
              <w:spacing w:line="360" w:lineRule="auto"/>
              <w:ind w:right="420"/>
              <w:rPr>
                <w:rFonts w:hint="eastAsia" w:ascii="宋体" w:hAnsi="宋体" w:eastAsia="宋体" w:cs="宋体"/>
                <w:b w:val="0"/>
                <w:bCs w:val="0"/>
                <w:color w:val="auto"/>
                <w:sz w:val="24"/>
                <w:szCs w:val="24"/>
              </w:rPr>
            </w:pPr>
          </w:p>
          <w:p w14:paraId="5BECE739">
            <w:pPr>
              <w:keepLines w:val="0"/>
              <w:pageBreakBefore w:val="0"/>
              <w:wordWrap/>
              <w:overflowPunct/>
              <w:bidi w:val="0"/>
              <w:spacing w:line="360" w:lineRule="auto"/>
              <w:ind w:right="420" w:firstLine="5452" w:firstLineChars="227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签字：                     </w:t>
            </w:r>
          </w:p>
          <w:p w14:paraId="5E09B700">
            <w:pPr>
              <w:keepLines w:val="0"/>
              <w:pageBreakBefore w:val="0"/>
              <w:wordWrap/>
              <w:overflowPunct/>
              <w:bidi w:val="0"/>
              <w:spacing w:line="360" w:lineRule="auto"/>
              <w:jc w:val="righ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年   月   日</w:t>
            </w:r>
          </w:p>
        </w:tc>
      </w:tr>
    </w:tbl>
    <w:p w14:paraId="2FB7491F">
      <w:pPr>
        <w:rPr>
          <w:rFonts w:hint="eastAsia"/>
        </w:rPr>
      </w:pPr>
    </w:p>
    <w:sectPr>
      <w:pgSz w:w="11906" w:h="16838"/>
      <w:pgMar w:top="1440" w:right="1066" w:bottom="1440"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4FA3E126-7CB6-4F93-A626-5BFB94587947}"/>
  </w:font>
  <w:font w:name="黑体">
    <w:panose1 w:val="02010609060101010101"/>
    <w:charset w:val="86"/>
    <w:family w:val="auto"/>
    <w:pitch w:val="default"/>
    <w:sig w:usb0="800002BF" w:usb1="38CF7CFA" w:usb2="00000016" w:usb3="00000000" w:csb0="00040001" w:csb1="00000000"/>
    <w:embedRegular r:id="rId2" w:fontKey="{3B99DF93-0E76-4316-BAE7-2575E64E6CA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088B7643-C0BA-4385-92E4-114CE0AEE562}"/>
  </w:font>
  <w:font w:name="楷体_GB2312">
    <w:altName w:val="楷体"/>
    <w:panose1 w:val="02010609030101010101"/>
    <w:charset w:val="86"/>
    <w:family w:val="modern"/>
    <w:pitch w:val="default"/>
    <w:sig w:usb0="00000000" w:usb1="00000000" w:usb2="00000000" w:usb3="00000000" w:csb0="00040000" w:csb1="00000000"/>
    <w:embedRegular r:id="rId4" w:fontKey="{C5127768-7DFE-4606-9711-D60A19BCB09F}"/>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embedRegular r:id="rId5" w:fontKey="{6B62213C-589B-4C19-9843-8ACBCF6FB0ED}"/>
  </w:font>
  <w:font w:name="Segoe Print">
    <w:panose1 w:val="02000600000000000000"/>
    <w:charset w:val="00"/>
    <w:family w:val="auto"/>
    <w:pitch w:val="default"/>
    <w:sig w:usb0="0000028F" w:usb1="00000000" w:usb2="00000000" w:usb3="00000000" w:csb0="2000009F" w:csb1="47010000"/>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D4AB6">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3D655A">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93D655A">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B8AD8"/>
    <w:multiLevelType w:val="singleLevel"/>
    <w:tmpl w:val="84BB8AD8"/>
    <w:lvl w:ilvl="0" w:tentative="0">
      <w:start w:val="1"/>
      <w:numFmt w:val="decimal"/>
      <w:suff w:val="space"/>
      <w:lvlText w:val="%1、"/>
      <w:lvlJc w:val="left"/>
    </w:lvl>
  </w:abstractNum>
  <w:abstractNum w:abstractNumId="1">
    <w:nsid w:val="88C51F03"/>
    <w:multiLevelType w:val="singleLevel"/>
    <w:tmpl w:val="88C51F03"/>
    <w:lvl w:ilvl="0" w:tentative="0">
      <w:start w:val="1"/>
      <w:numFmt w:val="decimal"/>
      <w:suff w:val="nothing"/>
      <w:lvlText w:val="%1、"/>
      <w:lvlJc w:val="left"/>
    </w:lvl>
  </w:abstractNum>
  <w:abstractNum w:abstractNumId="2">
    <w:nsid w:val="A607A124"/>
    <w:multiLevelType w:val="singleLevel"/>
    <w:tmpl w:val="A607A124"/>
    <w:lvl w:ilvl="0" w:tentative="0">
      <w:start w:val="1"/>
      <w:numFmt w:val="decimal"/>
      <w:suff w:val="nothing"/>
      <w:lvlText w:val="%1、"/>
      <w:lvlJc w:val="left"/>
    </w:lvl>
  </w:abstractNum>
  <w:abstractNum w:abstractNumId="3">
    <w:nsid w:val="B9AEC26A"/>
    <w:multiLevelType w:val="singleLevel"/>
    <w:tmpl w:val="B9AEC26A"/>
    <w:lvl w:ilvl="0" w:tentative="0">
      <w:start w:val="3"/>
      <w:numFmt w:val="decimal"/>
      <w:suff w:val="nothing"/>
      <w:lvlText w:val="%1）"/>
      <w:lvlJc w:val="left"/>
    </w:lvl>
  </w:abstractNum>
  <w:abstractNum w:abstractNumId="4">
    <w:nsid w:val="BCA137A9"/>
    <w:multiLevelType w:val="singleLevel"/>
    <w:tmpl w:val="BCA137A9"/>
    <w:lvl w:ilvl="0" w:tentative="0">
      <w:start w:val="1"/>
      <w:numFmt w:val="decimal"/>
      <w:suff w:val="nothing"/>
      <w:lvlText w:val="%1、"/>
      <w:lvlJc w:val="left"/>
    </w:lvl>
  </w:abstractNum>
  <w:abstractNum w:abstractNumId="5">
    <w:nsid w:val="BE212FB0"/>
    <w:multiLevelType w:val="singleLevel"/>
    <w:tmpl w:val="BE212FB0"/>
    <w:lvl w:ilvl="0" w:tentative="0">
      <w:start w:val="1"/>
      <w:numFmt w:val="decimal"/>
      <w:suff w:val="nothing"/>
      <w:lvlText w:val="%1、"/>
      <w:lvlJc w:val="left"/>
    </w:lvl>
  </w:abstractNum>
  <w:abstractNum w:abstractNumId="6">
    <w:nsid w:val="D0D89C84"/>
    <w:multiLevelType w:val="singleLevel"/>
    <w:tmpl w:val="D0D89C84"/>
    <w:lvl w:ilvl="0" w:tentative="0">
      <w:start w:val="1"/>
      <w:numFmt w:val="decimal"/>
      <w:suff w:val="nothing"/>
      <w:lvlText w:val="%1、"/>
      <w:lvlJc w:val="left"/>
    </w:lvl>
  </w:abstractNum>
  <w:abstractNum w:abstractNumId="7">
    <w:nsid w:val="D36C769C"/>
    <w:multiLevelType w:val="singleLevel"/>
    <w:tmpl w:val="D36C769C"/>
    <w:lvl w:ilvl="0" w:tentative="0">
      <w:start w:val="1"/>
      <w:numFmt w:val="decimal"/>
      <w:suff w:val="nothing"/>
      <w:lvlText w:val="%1、"/>
      <w:lvlJc w:val="left"/>
      <w:rPr>
        <w:rFonts w:hint="default"/>
        <w:color w:val="auto"/>
      </w:rPr>
    </w:lvl>
  </w:abstractNum>
  <w:abstractNum w:abstractNumId="8">
    <w:nsid w:val="D9A2BE0E"/>
    <w:multiLevelType w:val="singleLevel"/>
    <w:tmpl w:val="D9A2BE0E"/>
    <w:lvl w:ilvl="0" w:tentative="0">
      <w:start w:val="1"/>
      <w:numFmt w:val="decimal"/>
      <w:suff w:val="nothing"/>
      <w:lvlText w:val="%1、"/>
      <w:lvlJc w:val="left"/>
    </w:lvl>
  </w:abstractNum>
  <w:abstractNum w:abstractNumId="9">
    <w:nsid w:val="E52CFFB1"/>
    <w:multiLevelType w:val="singleLevel"/>
    <w:tmpl w:val="E52CFFB1"/>
    <w:lvl w:ilvl="0" w:tentative="0">
      <w:start w:val="1"/>
      <w:numFmt w:val="decimal"/>
      <w:suff w:val="nothing"/>
      <w:lvlText w:val="%1、"/>
      <w:lvlJc w:val="left"/>
      <w:rPr>
        <w:rFonts w:hint="default" w:asciiTheme="minorEastAsia" w:hAnsiTheme="minorEastAsia" w:eastAsiaTheme="minorEastAsia" w:cstheme="minorEastAsia"/>
      </w:rPr>
    </w:lvl>
  </w:abstractNum>
  <w:abstractNum w:abstractNumId="10">
    <w:nsid w:val="F15AC8F0"/>
    <w:multiLevelType w:val="singleLevel"/>
    <w:tmpl w:val="F15AC8F0"/>
    <w:lvl w:ilvl="0" w:tentative="0">
      <w:start w:val="1"/>
      <w:numFmt w:val="decimal"/>
      <w:suff w:val="nothing"/>
      <w:lvlText w:val="%1、"/>
      <w:lvlJc w:val="left"/>
    </w:lvl>
  </w:abstractNum>
  <w:abstractNum w:abstractNumId="11">
    <w:nsid w:val="F22C30D2"/>
    <w:multiLevelType w:val="singleLevel"/>
    <w:tmpl w:val="F22C30D2"/>
    <w:lvl w:ilvl="0" w:tentative="0">
      <w:start w:val="1"/>
      <w:numFmt w:val="decimal"/>
      <w:suff w:val="nothing"/>
      <w:lvlText w:val="%1、"/>
      <w:lvlJc w:val="left"/>
    </w:lvl>
  </w:abstractNum>
  <w:abstractNum w:abstractNumId="12">
    <w:nsid w:val="0DDD06E0"/>
    <w:multiLevelType w:val="singleLevel"/>
    <w:tmpl w:val="0DDD06E0"/>
    <w:lvl w:ilvl="0" w:tentative="0">
      <w:start w:val="1"/>
      <w:numFmt w:val="decimal"/>
      <w:suff w:val="nothing"/>
      <w:lvlText w:val="%1、"/>
      <w:lvlJc w:val="left"/>
    </w:lvl>
  </w:abstractNum>
  <w:abstractNum w:abstractNumId="13">
    <w:nsid w:val="23B11CCD"/>
    <w:multiLevelType w:val="singleLevel"/>
    <w:tmpl w:val="23B11CCD"/>
    <w:lvl w:ilvl="0" w:tentative="0">
      <w:start w:val="1"/>
      <w:numFmt w:val="decimal"/>
      <w:suff w:val="nothing"/>
      <w:lvlText w:val="%1、"/>
      <w:lvlJc w:val="left"/>
    </w:lvl>
  </w:abstractNum>
  <w:abstractNum w:abstractNumId="14">
    <w:nsid w:val="68FE0D78"/>
    <w:multiLevelType w:val="singleLevel"/>
    <w:tmpl w:val="68FE0D78"/>
    <w:lvl w:ilvl="0" w:tentative="0">
      <w:start w:val="1"/>
      <w:numFmt w:val="decimal"/>
      <w:suff w:val="nothing"/>
      <w:lvlText w:val="%1、"/>
      <w:lvlJc w:val="left"/>
    </w:lvl>
  </w:abstractNum>
  <w:abstractNum w:abstractNumId="15">
    <w:nsid w:val="6F3EBAD3"/>
    <w:multiLevelType w:val="singleLevel"/>
    <w:tmpl w:val="6F3EBAD3"/>
    <w:lvl w:ilvl="0" w:tentative="0">
      <w:start w:val="3"/>
      <w:numFmt w:val="chineseCounting"/>
      <w:suff w:val="nothing"/>
      <w:lvlText w:val="（%1）"/>
      <w:lvlJc w:val="left"/>
      <w:rPr>
        <w:rFonts w:hint="eastAsia"/>
      </w:rPr>
    </w:lvl>
  </w:abstractNum>
  <w:num w:numId="1">
    <w:abstractNumId w:val="7"/>
  </w:num>
  <w:num w:numId="2">
    <w:abstractNumId w:val="10"/>
  </w:num>
  <w:num w:numId="3">
    <w:abstractNumId w:val="6"/>
  </w:num>
  <w:num w:numId="4">
    <w:abstractNumId w:val="5"/>
  </w:num>
  <w:num w:numId="5">
    <w:abstractNumId w:val="11"/>
  </w:num>
  <w:num w:numId="6">
    <w:abstractNumId w:val="14"/>
  </w:num>
  <w:num w:numId="7">
    <w:abstractNumId w:val="1"/>
  </w:num>
  <w:num w:numId="8">
    <w:abstractNumId w:val="13"/>
  </w:num>
  <w:num w:numId="9">
    <w:abstractNumId w:val="12"/>
  </w:num>
  <w:num w:numId="10">
    <w:abstractNumId w:val="4"/>
  </w:num>
  <w:num w:numId="11">
    <w:abstractNumId w:val="9"/>
  </w:num>
  <w:num w:numId="12">
    <w:abstractNumId w:val="8"/>
  </w:num>
  <w:num w:numId="13">
    <w:abstractNumId w:val="3"/>
  </w:num>
  <w:num w:numId="14">
    <w:abstractNumId w:val="0"/>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48333E"/>
    <w:rsid w:val="009F2E6D"/>
    <w:rsid w:val="01001B5E"/>
    <w:rsid w:val="01662DBA"/>
    <w:rsid w:val="01875DDB"/>
    <w:rsid w:val="01E05FBC"/>
    <w:rsid w:val="01F7372F"/>
    <w:rsid w:val="020C3669"/>
    <w:rsid w:val="024912E2"/>
    <w:rsid w:val="03280EF8"/>
    <w:rsid w:val="04F07081"/>
    <w:rsid w:val="05B20F4D"/>
    <w:rsid w:val="05C51508"/>
    <w:rsid w:val="063626BD"/>
    <w:rsid w:val="06912FFF"/>
    <w:rsid w:val="06F35CC1"/>
    <w:rsid w:val="06F71664"/>
    <w:rsid w:val="077A3CEC"/>
    <w:rsid w:val="078B5F70"/>
    <w:rsid w:val="07AE2415"/>
    <w:rsid w:val="07B1124B"/>
    <w:rsid w:val="07F41D66"/>
    <w:rsid w:val="08A73B91"/>
    <w:rsid w:val="08BA4CE8"/>
    <w:rsid w:val="08DA0EE6"/>
    <w:rsid w:val="09043664"/>
    <w:rsid w:val="094822F4"/>
    <w:rsid w:val="09656AD0"/>
    <w:rsid w:val="0986672D"/>
    <w:rsid w:val="09C120A6"/>
    <w:rsid w:val="0A171CC6"/>
    <w:rsid w:val="0A423E42"/>
    <w:rsid w:val="0A544CC8"/>
    <w:rsid w:val="0AC92BFB"/>
    <w:rsid w:val="0AD20CC2"/>
    <w:rsid w:val="0AEC3153"/>
    <w:rsid w:val="0BE36304"/>
    <w:rsid w:val="0D29243C"/>
    <w:rsid w:val="0DC45CC1"/>
    <w:rsid w:val="0DF70E97"/>
    <w:rsid w:val="0E8A0CB9"/>
    <w:rsid w:val="0F477537"/>
    <w:rsid w:val="0F4F5A5E"/>
    <w:rsid w:val="0F5A68DD"/>
    <w:rsid w:val="0F971683"/>
    <w:rsid w:val="0FB06AD9"/>
    <w:rsid w:val="0FBD0F33"/>
    <w:rsid w:val="0FE443F8"/>
    <w:rsid w:val="0FEF171B"/>
    <w:rsid w:val="10044A9B"/>
    <w:rsid w:val="109776BD"/>
    <w:rsid w:val="10C72BB8"/>
    <w:rsid w:val="10D271DF"/>
    <w:rsid w:val="11286567"/>
    <w:rsid w:val="11F03528"/>
    <w:rsid w:val="12791770"/>
    <w:rsid w:val="12852943"/>
    <w:rsid w:val="12AE069A"/>
    <w:rsid w:val="13257202"/>
    <w:rsid w:val="13934FB1"/>
    <w:rsid w:val="13A26AA4"/>
    <w:rsid w:val="14215C1B"/>
    <w:rsid w:val="142A6200"/>
    <w:rsid w:val="143D1F5C"/>
    <w:rsid w:val="14A625C4"/>
    <w:rsid w:val="14AB7BDB"/>
    <w:rsid w:val="14F838F1"/>
    <w:rsid w:val="1523526E"/>
    <w:rsid w:val="15451DDD"/>
    <w:rsid w:val="157A513E"/>
    <w:rsid w:val="15973CBB"/>
    <w:rsid w:val="15E97296"/>
    <w:rsid w:val="15F86E50"/>
    <w:rsid w:val="15FF1F8C"/>
    <w:rsid w:val="1678386E"/>
    <w:rsid w:val="16895CFA"/>
    <w:rsid w:val="173914CE"/>
    <w:rsid w:val="17996410"/>
    <w:rsid w:val="179D72F5"/>
    <w:rsid w:val="17A0154D"/>
    <w:rsid w:val="1869193F"/>
    <w:rsid w:val="18A92683"/>
    <w:rsid w:val="18D45952"/>
    <w:rsid w:val="19045B0B"/>
    <w:rsid w:val="19D10C3A"/>
    <w:rsid w:val="1A18361C"/>
    <w:rsid w:val="1A2B77F4"/>
    <w:rsid w:val="1A3E3C97"/>
    <w:rsid w:val="1AB05F4B"/>
    <w:rsid w:val="1B0A1726"/>
    <w:rsid w:val="1B1A7868"/>
    <w:rsid w:val="1B356450"/>
    <w:rsid w:val="1B55178F"/>
    <w:rsid w:val="1B811695"/>
    <w:rsid w:val="1BAC6712"/>
    <w:rsid w:val="1BB15F36"/>
    <w:rsid w:val="1BDB4585"/>
    <w:rsid w:val="1C9838B3"/>
    <w:rsid w:val="1CCA6E56"/>
    <w:rsid w:val="1D126A49"/>
    <w:rsid w:val="1D5255A7"/>
    <w:rsid w:val="1DA04055"/>
    <w:rsid w:val="1DAA1233"/>
    <w:rsid w:val="1DB45D52"/>
    <w:rsid w:val="1DFD3044"/>
    <w:rsid w:val="1DFD7DB0"/>
    <w:rsid w:val="1E4A5D6E"/>
    <w:rsid w:val="1E827BFE"/>
    <w:rsid w:val="1E876FC3"/>
    <w:rsid w:val="1EAC07D7"/>
    <w:rsid w:val="1EB6696B"/>
    <w:rsid w:val="1EF108E0"/>
    <w:rsid w:val="1F204D21"/>
    <w:rsid w:val="1F5A6485"/>
    <w:rsid w:val="1FCE5ACF"/>
    <w:rsid w:val="21AD30A6"/>
    <w:rsid w:val="21C55387"/>
    <w:rsid w:val="21CD73E2"/>
    <w:rsid w:val="224B6BCA"/>
    <w:rsid w:val="228038E6"/>
    <w:rsid w:val="22C72083"/>
    <w:rsid w:val="22D84291"/>
    <w:rsid w:val="22FD5AA5"/>
    <w:rsid w:val="231B282E"/>
    <w:rsid w:val="235606EA"/>
    <w:rsid w:val="23BF2D5B"/>
    <w:rsid w:val="23EB1DA2"/>
    <w:rsid w:val="243A0981"/>
    <w:rsid w:val="24957F26"/>
    <w:rsid w:val="24E0567E"/>
    <w:rsid w:val="24F42ED8"/>
    <w:rsid w:val="258C42A9"/>
    <w:rsid w:val="25A20B86"/>
    <w:rsid w:val="25CE3729"/>
    <w:rsid w:val="25FC2044"/>
    <w:rsid w:val="2681079B"/>
    <w:rsid w:val="26A56238"/>
    <w:rsid w:val="270D69D9"/>
    <w:rsid w:val="273D46C2"/>
    <w:rsid w:val="291623E2"/>
    <w:rsid w:val="298C1931"/>
    <w:rsid w:val="2A6B3D54"/>
    <w:rsid w:val="2A924E9D"/>
    <w:rsid w:val="2AE05CC6"/>
    <w:rsid w:val="2C2B3683"/>
    <w:rsid w:val="2C7A013D"/>
    <w:rsid w:val="2CA70830"/>
    <w:rsid w:val="2E497811"/>
    <w:rsid w:val="2E502D6A"/>
    <w:rsid w:val="2ECE479A"/>
    <w:rsid w:val="2F034443"/>
    <w:rsid w:val="2F7A1FD6"/>
    <w:rsid w:val="2F83195C"/>
    <w:rsid w:val="2FBE036A"/>
    <w:rsid w:val="2FCA4F61"/>
    <w:rsid w:val="306C426A"/>
    <w:rsid w:val="30F2169A"/>
    <w:rsid w:val="316B62D0"/>
    <w:rsid w:val="317D2112"/>
    <w:rsid w:val="31B163D9"/>
    <w:rsid w:val="32180206"/>
    <w:rsid w:val="328A248E"/>
    <w:rsid w:val="32B310BD"/>
    <w:rsid w:val="33072028"/>
    <w:rsid w:val="339F6F8A"/>
    <w:rsid w:val="3402712C"/>
    <w:rsid w:val="3417273F"/>
    <w:rsid w:val="34440AC4"/>
    <w:rsid w:val="349D49F2"/>
    <w:rsid w:val="35BB5A78"/>
    <w:rsid w:val="35BF4E3C"/>
    <w:rsid w:val="35EB3749"/>
    <w:rsid w:val="360D204B"/>
    <w:rsid w:val="3659703F"/>
    <w:rsid w:val="36740F2D"/>
    <w:rsid w:val="37866C37"/>
    <w:rsid w:val="37D42E21"/>
    <w:rsid w:val="37F94729"/>
    <w:rsid w:val="38600A43"/>
    <w:rsid w:val="386F48F8"/>
    <w:rsid w:val="389F78C8"/>
    <w:rsid w:val="38F17A02"/>
    <w:rsid w:val="39730417"/>
    <w:rsid w:val="397F6DBC"/>
    <w:rsid w:val="39AB6514"/>
    <w:rsid w:val="39CB2002"/>
    <w:rsid w:val="3A15327D"/>
    <w:rsid w:val="3B3911ED"/>
    <w:rsid w:val="3B76761C"/>
    <w:rsid w:val="3B7932E1"/>
    <w:rsid w:val="3B8E3576"/>
    <w:rsid w:val="3B903503"/>
    <w:rsid w:val="3BB7352C"/>
    <w:rsid w:val="3BC62A80"/>
    <w:rsid w:val="3BED44B1"/>
    <w:rsid w:val="3C1B2DDD"/>
    <w:rsid w:val="3C1C4D96"/>
    <w:rsid w:val="3C3A3427"/>
    <w:rsid w:val="3C7F70D3"/>
    <w:rsid w:val="3D3E2AEA"/>
    <w:rsid w:val="3D8E77C1"/>
    <w:rsid w:val="3DD6763D"/>
    <w:rsid w:val="3E611186"/>
    <w:rsid w:val="3EF23B8C"/>
    <w:rsid w:val="3FCC6AD3"/>
    <w:rsid w:val="40D01DF8"/>
    <w:rsid w:val="40DD7CE2"/>
    <w:rsid w:val="40EE1F59"/>
    <w:rsid w:val="416261FF"/>
    <w:rsid w:val="41FE0437"/>
    <w:rsid w:val="422E137F"/>
    <w:rsid w:val="42366486"/>
    <w:rsid w:val="424010B3"/>
    <w:rsid w:val="425132C0"/>
    <w:rsid w:val="4255316E"/>
    <w:rsid w:val="425828A0"/>
    <w:rsid w:val="436B2481"/>
    <w:rsid w:val="43736DF9"/>
    <w:rsid w:val="43E443EC"/>
    <w:rsid w:val="43E91A02"/>
    <w:rsid w:val="442231A0"/>
    <w:rsid w:val="452F216C"/>
    <w:rsid w:val="45C02133"/>
    <w:rsid w:val="46733805"/>
    <w:rsid w:val="467632F5"/>
    <w:rsid w:val="46A55988"/>
    <w:rsid w:val="46B502C1"/>
    <w:rsid w:val="46CB53EF"/>
    <w:rsid w:val="46CD4E75"/>
    <w:rsid w:val="46DB7AFE"/>
    <w:rsid w:val="46F030A7"/>
    <w:rsid w:val="470628CB"/>
    <w:rsid w:val="47F155A6"/>
    <w:rsid w:val="482328B3"/>
    <w:rsid w:val="485D31CE"/>
    <w:rsid w:val="48F400B6"/>
    <w:rsid w:val="49064E04"/>
    <w:rsid w:val="49120BB9"/>
    <w:rsid w:val="498E6BA8"/>
    <w:rsid w:val="4AC42881"/>
    <w:rsid w:val="4B271062"/>
    <w:rsid w:val="4B893ACB"/>
    <w:rsid w:val="4C612351"/>
    <w:rsid w:val="4C6D519A"/>
    <w:rsid w:val="4D230F27"/>
    <w:rsid w:val="4D626381"/>
    <w:rsid w:val="4D71331D"/>
    <w:rsid w:val="4DB77BCE"/>
    <w:rsid w:val="4DDB5705"/>
    <w:rsid w:val="4E834801"/>
    <w:rsid w:val="4EE47EBC"/>
    <w:rsid w:val="4F035942"/>
    <w:rsid w:val="4F4246BC"/>
    <w:rsid w:val="4F5F5B14"/>
    <w:rsid w:val="508C224D"/>
    <w:rsid w:val="50C80BF1"/>
    <w:rsid w:val="513D513B"/>
    <w:rsid w:val="517D757C"/>
    <w:rsid w:val="517F481C"/>
    <w:rsid w:val="51FC6DA4"/>
    <w:rsid w:val="52642504"/>
    <w:rsid w:val="52925077"/>
    <w:rsid w:val="52BC3B81"/>
    <w:rsid w:val="52E05B91"/>
    <w:rsid w:val="53334A48"/>
    <w:rsid w:val="533E33EC"/>
    <w:rsid w:val="535844AE"/>
    <w:rsid w:val="53986FA1"/>
    <w:rsid w:val="53DB6E8D"/>
    <w:rsid w:val="53E67D0C"/>
    <w:rsid w:val="53FA37B7"/>
    <w:rsid w:val="540C644D"/>
    <w:rsid w:val="545F7ABE"/>
    <w:rsid w:val="55780E38"/>
    <w:rsid w:val="559C3120"/>
    <w:rsid w:val="559D6190"/>
    <w:rsid w:val="55A66100"/>
    <w:rsid w:val="55B47996"/>
    <w:rsid w:val="55CC368F"/>
    <w:rsid w:val="55F81F79"/>
    <w:rsid w:val="565F6940"/>
    <w:rsid w:val="565F77C9"/>
    <w:rsid w:val="569752EE"/>
    <w:rsid w:val="56AF70A0"/>
    <w:rsid w:val="572F19CA"/>
    <w:rsid w:val="579637F7"/>
    <w:rsid w:val="57C02622"/>
    <w:rsid w:val="584B0E29"/>
    <w:rsid w:val="58586CFE"/>
    <w:rsid w:val="58873140"/>
    <w:rsid w:val="58A41AE0"/>
    <w:rsid w:val="58D555F1"/>
    <w:rsid w:val="59CC4EFF"/>
    <w:rsid w:val="59D03F39"/>
    <w:rsid w:val="59DF16E8"/>
    <w:rsid w:val="5A4C2893"/>
    <w:rsid w:val="5A5D05FC"/>
    <w:rsid w:val="5A81078E"/>
    <w:rsid w:val="5AB81CD6"/>
    <w:rsid w:val="5B3A093D"/>
    <w:rsid w:val="5B61411C"/>
    <w:rsid w:val="5B7D3E40"/>
    <w:rsid w:val="5B904A5E"/>
    <w:rsid w:val="5BCA7F13"/>
    <w:rsid w:val="5BF4513C"/>
    <w:rsid w:val="5C7B2FBB"/>
    <w:rsid w:val="5CC14CC2"/>
    <w:rsid w:val="5D1A0A26"/>
    <w:rsid w:val="5D810AA5"/>
    <w:rsid w:val="5E3478C6"/>
    <w:rsid w:val="5EF62DCD"/>
    <w:rsid w:val="5F5D2E4C"/>
    <w:rsid w:val="5FA10F8B"/>
    <w:rsid w:val="5FF64227"/>
    <w:rsid w:val="600A2FD4"/>
    <w:rsid w:val="6065645C"/>
    <w:rsid w:val="609A21B5"/>
    <w:rsid w:val="60E76306"/>
    <w:rsid w:val="61615291"/>
    <w:rsid w:val="61AD69A8"/>
    <w:rsid w:val="61F75FED"/>
    <w:rsid w:val="620E44EA"/>
    <w:rsid w:val="6230112F"/>
    <w:rsid w:val="6248333E"/>
    <w:rsid w:val="63A20817"/>
    <w:rsid w:val="64673655"/>
    <w:rsid w:val="65470842"/>
    <w:rsid w:val="65D73958"/>
    <w:rsid w:val="65DE4CE7"/>
    <w:rsid w:val="66154489"/>
    <w:rsid w:val="663366B5"/>
    <w:rsid w:val="66C35C8B"/>
    <w:rsid w:val="66EB166F"/>
    <w:rsid w:val="66F96BBD"/>
    <w:rsid w:val="67732AA9"/>
    <w:rsid w:val="67780823"/>
    <w:rsid w:val="67F500C6"/>
    <w:rsid w:val="683A3B08"/>
    <w:rsid w:val="683B7761"/>
    <w:rsid w:val="68F22857"/>
    <w:rsid w:val="694E2184"/>
    <w:rsid w:val="697414BE"/>
    <w:rsid w:val="69DE01DF"/>
    <w:rsid w:val="6A1011E7"/>
    <w:rsid w:val="6A2829D5"/>
    <w:rsid w:val="6A386141"/>
    <w:rsid w:val="6A5004C3"/>
    <w:rsid w:val="6A612A8F"/>
    <w:rsid w:val="6AF95D87"/>
    <w:rsid w:val="6B8D6867"/>
    <w:rsid w:val="6BB2714C"/>
    <w:rsid w:val="6BC02799"/>
    <w:rsid w:val="6BC303ED"/>
    <w:rsid w:val="6BD6020E"/>
    <w:rsid w:val="6BFD2BF8"/>
    <w:rsid w:val="6C1A459F"/>
    <w:rsid w:val="6C8639E2"/>
    <w:rsid w:val="6D394EF9"/>
    <w:rsid w:val="6D5C782C"/>
    <w:rsid w:val="6E2A65EF"/>
    <w:rsid w:val="6E3B6A4F"/>
    <w:rsid w:val="6E68591E"/>
    <w:rsid w:val="6E957F0D"/>
    <w:rsid w:val="6F082DD5"/>
    <w:rsid w:val="6F2D283B"/>
    <w:rsid w:val="6FEF3B2E"/>
    <w:rsid w:val="6FF87AD9"/>
    <w:rsid w:val="70207CAA"/>
    <w:rsid w:val="70761FC0"/>
    <w:rsid w:val="71063344"/>
    <w:rsid w:val="713155A1"/>
    <w:rsid w:val="71735DC5"/>
    <w:rsid w:val="71995F66"/>
    <w:rsid w:val="71F25676"/>
    <w:rsid w:val="72131D14"/>
    <w:rsid w:val="721970A7"/>
    <w:rsid w:val="72226E86"/>
    <w:rsid w:val="728E30E2"/>
    <w:rsid w:val="72A11576"/>
    <w:rsid w:val="731E4B8E"/>
    <w:rsid w:val="73267CCD"/>
    <w:rsid w:val="73367592"/>
    <w:rsid w:val="73440153"/>
    <w:rsid w:val="734C2F81"/>
    <w:rsid w:val="7362441D"/>
    <w:rsid w:val="73970283"/>
    <w:rsid w:val="73FB4CB6"/>
    <w:rsid w:val="745B7503"/>
    <w:rsid w:val="74A15803"/>
    <w:rsid w:val="74F6547D"/>
    <w:rsid w:val="75801FC7"/>
    <w:rsid w:val="75EF25F8"/>
    <w:rsid w:val="76067942"/>
    <w:rsid w:val="76107632"/>
    <w:rsid w:val="76724FD8"/>
    <w:rsid w:val="76B86E8E"/>
    <w:rsid w:val="7743318D"/>
    <w:rsid w:val="784123D2"/>
    <w:rsid w:val="78760DAF"/>
    <w:rsid w:val="78840EBD"/>
    <w:rsid w:val="78C533C3"/>
    <w:rsid w:val="794669D3"/>
    <w:rsid w:val="79752E15"/>
    <w:rsid w:val="79B853F7"/>
    <w:rsid w:val="7A47162F"/>
    <w:rsid w:val="7A8C48BA"/>
    <w:rsid w:val="7AC45273"/>
    <w:rsid w:val="7AD23D1F"/>
    <w:rsid w:val="7AD718AD"/>
    <w:rsid w:val="7AE30252"/>
    <w:rsid w:val="7B6B0973"/>
    <w:rsid w:val="7BCC6F38"/>
    <w:rsid w:val="7C070AEE"/>
    <w:rsid w:val="7C0B7A60"/>
    <w:rsid w:val="7D0163B1"/>
    <w:rsid w:val="7D034BDB"/>
    <w:rsid w:val="7DA01606"/>
    <w:rsid w:val="7DDB1F42"/>
    <w:rsid w:val="7E015D51"/>
    <w:rsid w:val="7E021361"/>
    <w:rsid w:val="7E0B576A"/>
    <w:rsid w:val="7F647FD1"/>
    <w:rsid w:val="7F6E0A32"/>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rPr>
      <w:rFonts w:ascii="宋体" w:hAnsi="宋体" w:eastAsia="宋体" w:cs="宋体"/>
      <w:sz w:val="21"/>
      <w:szCs w:val="21"/>
      <w:lang w:val="en-US" w:eastAsia="en-US" w:bidi="ar-SA"/>
    </w:rPr>
  </w:style>
  <w:style w:type="paragraph" w:styleId="5">
    <w:name w:val="Normal Indent"/>
    <w:basedOn w:val="1"/>
    <w:qFormat/>
    <w:uiPriority w:val="99"/>
    <w:pPr>
      <w:ind w:firstLine="420" w:firstLineChars="200"/>
    </w:pPr>
    <w:rPr>
      <w:kern w:val="0"/>
      <w:sz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Title"/>
    <w:basedOn w:val="1"/>
    <w:next w:val="1"/>
    <w:qFormat/>
    <w:uiPriority w:val="0"/>
    <w:pPr>
      <w:spacing w:before="240" w:after="60"/>
      <w:jc w:val="center"/>
      <w:outlineLvl w:val="0"/>
    </w:pPr>
    <w:rPr>
      <w:rFonts w:ascii="Cambria" w:hAnsi="Cambria"/>
      <w:b/>
      <w:bCs/>
      <w:sz w:val="32"/>
      <w:szCs w:val="32"/>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18"/>
      <w:szCs w:val="18"/>
      <w:lang w:val="en-US" w:eastAsia="en-US" w:bidi="ar-SA"/>
    </w:rPr>
  </w:style>
  <w:style w:type="paragraph" w:customStyle="1" w:styleId="14">
    <w:name w:val="样式 四级标题 + 段前: 0.2 行"/>
    <w:basedOn w:val="1"/>
    <w:qFormat/>
    <w:uiPriority w:val="0"/>
    <w:pPr>
      <w:widowControl/>
      <w:spacing w:before="65" w:beforeLines="20" w:after="32" w:afterLines="10"/>
      <w:ind w:firstLine="425"/>
      <w:jc w:val="left"/>
    </w:pPr>
    <w:rPr>
      <w:rFonts w:ascii="Arial" w:hAnsi="Arial" w:eastAsia="黑体" w:cs="宋体"/>
      <w:kern w:val="0"/>
      <w:szCs w:val="20"/>
    </w:rPr>
  </w:style>
  <w:style w:type="character" w:customStyle="1" w:styleId="15">
    <w:name w:val="font21"/>
    <w:basedOn w:val="11"/>
    <w:qFormat/>
    <w:uiPriority w:val="0"/>
    <w:rPr>
      <w:rFonts w:hint="eastAsia" w:ascii="宋体" w:hAnsi="宋体" w:eastAsia="宋体" w:cs="宋体"/>
      <w:b/>
      <w:bCs/>
      <w:color w:val="000000"/>
      <w:sz w:val="18"/>
      <w:szCs w:val="18"/>
      <w:u w:val="none"/>
    </w:rPr>
  </w:style>
  <w:style w:type="character" w:customStyle="1" w:styleId="16">
    <w:name w:val="font11"/>
    <w:basedOn w:val="11"/>
    <w:qFormat/>
    <w:uiPriority w:val="0"/>
    <w:rPr>
      <w:rFonts w:hint="default" w:ascii="Arial" w:hAnsi="Arial" w:cs="Arial"/>
      <w:b/>
      <w:bCs/>
      <w:color w:val="000000"/>
      <w:sz w:val="18"/>
      <w:szCs w:val="18"/>
      <w:u w:val="none"/>
    </w:rPr>
  </w:style>
  <w:style w:type="character" w:customStyle="1" w:styleId="17">
    <w:name w:val="font31"/>
    <w:basedOn w:val="11"/>
    <w:qFormat/>
    <w:uiPriority w:val="0"/>
    <w:rPr>
      <w:rFonts w:hint="default" w:ascii="Arial" w:hAnsi="Arial" w:cs="Arial"/>
      <w:color w:val="000000"/>
      <w:sz w:val="18"/>
      <w:szCs w:val="18"/>
      <w:u w:val="none"/>
    </w:rPr>
  </w:style>
  <w:style w:type="character" w:customStyle="1" w:styleId="18">
    <w:name w:val="font41"/>
    <w:basedOn w:val="11"/>
    <w:qFormat/>
    <w:uiPriority w:val="0"/>
    <w:rPr>
      <w:rFonts w:hint="eastAsia" w:ascii="宋体" w:hAnsi="宋体" w:eastAsia="宋体" w:cs="宋体"/>
      <w:color w:val="000000"/>
      <w:sz w:val="18"/>
      <w:szCs w:val="18"/>
      <w:u w:val="none"/>
    </w:rPr>
  </w:style>
  <w:style w:type="character" w:customStyle="1" w:styleId="19">
    <w:name w:val="font81"/>
    <w:basedOn w:val="11"/>
    <w:qFormat/>
    <w:uiPriority w:val="0"/>
    <w:rPr>
      <w:rFonts w:hint="eastAsia" w:ascii="宋体" w:hAnsi="宋体" w:eastAsia="宋体" w:cs="宋体"/>
      <w:color w:val="FF0000"/>
      <w:sz w:val="18"/>
      <w:szCs w:val="18"/>
      <w:u w:val="none"/>
    </w:rPr>
  </w:style>
  <w:style w:type="paragraph" w:customStyle="1" w:styleId="20">
    <w:name w:val="样式 首行缩进:  2 字符"/>
    <w:basedOn w:val="1"/>
    <w:qFormat/>
    <w:uiPriority w:val="0"/>
    <w:pPr>
      <w:topLinePunct/>
      <w:adjustRightInd w:val="0"/>
      <w:ind w:firstLine="200" w:firstLineChars="200"/>
    </w:pPr>
    <w:rPr>
      <w:szCs w:val="20"/>
    </w:rPr>
  </w:style>
  <w:style w:type="paragraph" w:customStyle="1" w:styleId="21">
    <w:name w:val="样式1"/>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14219</Words>
  <Characters>14404</Characters>
  <Lines>0</Lines>
  <Paragraphs>0</Paragraphs>
  <TotalTime>10</TotalTime>
  <ScaleCrop>false</ScaleCrop>
  <LinksUpToDate>false</LinksUpToDate>
  <CharactersWithSpaces>14509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2025-03-19T01:13:00Z</dcterms:created>
  <dc:creator>春春</dc:creator>
  <cp:lastModifiedBy>0000</cp:lastModifiedBy>
  <dcterms:modified xsi:type="dcterms:W3CDTF">2025-06-11T00:37:31Z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D7D568AC6FF74F20A335D7C632DC383D_13</vt:lpwstr>
  </property>
  <property fmtid="{D5CDD505-2E9C-101B-9397-08002B2CF9AE}" pid="4" name="KSOTemplateDocerSaveRecord">
    <vt:lpwstr>eyJoZGlkIjoiMzZlOGE5OGFlZThhZWE1N2Q3NTM4YjYwN2IwNTM1OGQiLCJ1c2VySWQiOiIyODM4MTM3NzEifQ==</vt:lpwstr>
  </property>
</Properties>
</file>